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71B6" w14:textId="77777777" w:rsidR="00542E8B" w:rsidRPr="00617542" w:rsidRDefault="00542E8B" w:rsidP="00617542">
      <w:pPr>
        <w:widowControl w:val="0"/>
        <w:autoSpaceDE w:val="0"/>
        <w:autoSpaceDN w:val="0"/>
        <w:adjustRightInd w:val="0"/>
        <w:spacing w:after="0" w:line="240" w:lineRule="auto"/>
        <w:ind w:left="3720"/>
        <w:rPr>
          <w:sz w:val="20"/>
          <w:szCs w:val="20"/>
        </w:rPr>
      </w:pPr>
      <w:bookmarkStart w:id="0" w:name="page1"/>
      <w:bookmarkEnd w:id="0"/>
      <w:r w:rsidRPr="00617542">
        <w:rPr>
          <w:rFonts w:cs="Calibri"/>
          <w:b/>
          <w:bCs/>
          <w:sz w:val="20"/>
          <w:szCs w:val="20"/>
        </w:rPr>
        <w:t>FIŞA DISCIPLINEI</w:t>
      </w:r>
    </w:p>
    <w:p w14:paraId="71F64262"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542E8B" w:rsidRPr="00617542" w14:paraId="2F363140" w14:textId="77777777" w:rsidTr="002E6457">
        <w:trPr>
          <w:trHeight w:val="295"/>
        </w:trPr>
        <w:tc>
          <w:tcPr>
            <w:tcW w:w="280" w:type="dxa"/>
            <w:vAlign w:val="bottom"/>
          </w:tcPr>
          <w:p w14:paraId="0F5D9FB1" w14:textId="77777777" w:rsidR="00542E8B" w:rsidRPr="00617542" w:rsidRDefault="00A135BD" w:rsidP="00617542">
            <w:pPr>
              <w:widowControl w:val="0"/>
              <w:autoSpaceDE w:val="0"/>
              <w:autoSpaceDN w:val="0"/>
              <w:adjustRightInd w:val="0"/>
              <w:spacing w:after="0" w:line="240" w:lineRule="auto"/>
              <w:jc w:val="right"/>
              <w:rPr>
                <w:sz w:val="20"/>
                <w:szCs w:val="20"/>
              </w:rPr>
            </w:pPr>
            <w:r>
              <w:rPr>
                <w:noProof/>
                <w:sz w:val="20"/>
                <w:szCs w:val="20"/>
              </w:rPr>
              <w:pict w14:anchorId="60A19133">
                <v:rect id="_x0000_s1026" style="position:absolute;left:0;text-align:left;margin-left:-.45pt;margin-top:15pt;width:.95pt;height:2.25pt;z-index:-251699200" o:allowincell="f" fillcolor="#d4d0c8" stroked="f"/>
              </w:pict>
            </w:r>
            <w:r>
              <w:rPr>
                <w:noProof/>
                <w:sz w:val="20"/>
                <w:szCs w:val="20"/>
              </w:rPr>
              <w:pict w14:anchorId="314C412C">
                <v:rect id="_x0000_s1027" style="position:absolute;left:0;text-align:left;margin-left:483.3pt;margin-top:15pt;width:1pt;height:2.25pt;z-index:-251698176" o:allowincell="f" fillcolor="gray" stroked="f"/>
              </w:pict>
            </w:r>
            <w:r w:rsidR="00542E8B" w:rsidRPr="00617542">
              <w:rPr>
                <w:rFonts w:cs="Calibri"/>
                <w:sz w:val="20"/>
                <w:szCs w:val="20"/>
              </w:rPr>
              <w:t>1.1</w:t>
            </w:r>
          </w:p>
        </w:tc>
        <w:tc>
          <w:tcPr>
            <w:tcW w:w="4580" w:type="dxa"/>
            <w:vAlign w:val="bottom"/>
          </w:tcPr>
          <w:p w14:paraId="15C406F8"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Instituţia de învăţământ superior</w:t>
            </w:r>
          </w:p>
        </w:tc>
        <w:tc>
          <w:tcPr>
            <w:tcW w:w="4820" w:type="dxa"/>
            <w:vAlign w:val="bottom"/>
          </w:tcPr>
          <w:p w14:paraId="1C4C1E61"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UNIVERSITATEA DIN BUCUREŞTI</w:t>
            </w:r>
          </w:p>
        </w:tc>
      </w:tr>
      <w:tr w:rsidR="00542E8B" w:rsidRPr="00617542" w14:paraId="53C17CAF" w14:textId="77777777" w:rsidTr="002E6457">
        <w:trPr>
          <w:trHeight w:val="266"/>
        </w:trPr>
        <w:tc>
          <w:tcPr>
            <w:tcW w:w="280" w:type="dxa"/>
            <w:vAlign w:val="bottom"/>
          </w:tcPr>
          <w:p w14:paraId="4D0C3F10"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1.2</w:t>
            </w:r>
          </w:p>
        </w:tc>
        <w:tc>
          <w:tcPr>
            <w:tcW w:w="4580" w:type="dxa"/>
            <w:vAlign w:val="bottom"/>
          </w:tcPr>
          <w:p w14:paraId="69DC2858"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Facultatea/Departamentul</w:t>
            </w:r>
          </w:p>
        </w:tc>
        <w:tc>
          <w:tcPr>
            <w:tcW w:w="4820" w:type="dxa"/>
            <w:vAlign w:val="bottom"/>
          </w:tcPr>
          <w:p w14:paraId="3E04A883"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FACULTATEA DE </w:t>
            </w:r>
            <w:r w:rsidR="00C97639" w:rsidRPr="00617542">
              <w:rPr>
                <w:rFonts w:cs="Calibri"/>
                <w:b/>
                <w:bCs/>
                <w:sz w:val="20"/>
                <w:szCs w:val="20"/>
              </w:rPr>
              <w:t>SOCIOLOGIE SI ASISTENTA SOCIALA</w:t>
            </w:r>
          </w:p>
        </w:tc>
      </w:tr>
      <w:tr w:rsidR="00542E8B" w:rsidRPr="00617542" w14:paraId="7D66264A" w14:textId="77777777" w:rsidTr="002E6457">
        <w:trPr>
          <w:trHeight w:val="260"/>
        </w:trPr>
        <w:tc>
          <w:tcPr>
            <w:tcW w:w="280" w:type="dxa"/>
            <w:vAlign w:val="bottom"/>
          </w:tcPr>
          <w:p w14:paraId="40D93046"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1.3</w:t>
            </w:r>
          </w:p>
        </w:tc>
        <w:tc>
          <w:tcPr>
            <w:tcW w:w="4580" w:type="dxa"/>
            <w:vAlign w:val="bottom"/>
          </w:tcPr>
          <w:p w14:paraId="671DBA14"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Catedra</w:t>
            </w:r>
          </w:p>
        </w:tc>
        <w:tc>
          <w:tcPr>
            <w:tcW w:w="4820" w:type="dxa"/>
            <w:vAlign w:val="bottom"/>
          </w:tcPr>
          <w:p w14:paraId="7A788A7F"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DEPARTAMENTUL DE </w:t>
            </w:r>
            <w:r w:rsidR="00113B1E" w:rsidRPr="00617542">
              <w:rPr>
                <w:rFonts w:cs="Calibri"/>
                <w:b/>
                <w:bCs/>
                <w:sz w:val="20"/>
                <w:szCs w:val="20"/>
              </w:rPr>
              <w:t>SOCIOLOGIE</w:t>
            </w:r>
          </w:p>
        </w:tc>
      </w:tr>
      <w:tr w:rsidR="00542E8B" w:rsidRPr="00617542" w14:paraId="45CB2CE5" w14:textId="77777777" w:rsidTr="002E6457">
        <w:trPr>
          <w:trHeight w:val="264"/>
        </w:trPr>
        <w:tc>
          <w:tcPr>
            <w:tcW w:w="280" w:type="dxa"/>
            <w:vAlign w:val="bottom"/>
          </w:tcPr>
          <w:p w14:paraId="52D7E456"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1.4</w:t>
            </w:r>
          </w:p>
        </w:tc>
        <w:tc>
          <w:tcPr>
            <w:tcW w:w="4580" w:type="dxa"/>
            <w:vAlign w:val="bottom"/>
          </w:tcPr>
          <w:p w14:paraId="3F5F9008"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Domeniul de studii</w:t>
            </w:r>
          </w:p>
        </w:tc>
        <w:tc>
          <w:tcPr>
            <w:tcW w:w="4820" w:type="dxa"/>
            <w:vAlign w:val="bottom"/>
          </w:tcPr>
          <w:p w14:paraId="5025661C" w14:textId="77777777"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14:paraId="62CFC122" w14:textId="77777777" w:rsidTr="002E6457">
        <w:trPr>
          <w:trHeight w:val="266"/>
        </w:trPr>
        <w:tc>
          <w:tcPr>
            <w:tcW w:w="280" w:type="dxa"/>
            <w:vAlign w:val="bottom"/>
          </w:tcPr>
          <w:p w14:paraId="1E86162D"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1.5</w:t>
            </w:r>
          </w:p>
        </w:tc>
        <w:tc>
          <w:tcPr>
            <w:tcW w:w="4580" w:type="dxa"/>
            <w:vAlign w:val="bottom"/>
          </w:tcPr>
          <w:p w14:paraId="190D6CAE"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Ciclul de studii</w:t>
            </w:r>
          </w:p>
        </w:tc>
        <w:tc>
          <w:tcPr>
            <w:tcW w:w="4820" w:type="dxa"/>
            <w:vAlign w:val="bottom"/>
          </w:tcPr>
          <w:p w14:paraId="330F08C2" w14:textId="571995B1" w:rsidR="00542E8B" w:rsidRPr="00617542" w:rsidRDefault="0031671D" w:rsidP="00617542">
            <w:pPr>
              <w:widowControl w:val="0"/>
              <w:autoSpaceDE w:val="0"/>
              <w:autoSpaceDN w:val="0"/>
              <w:adjustRightInd w:val="0"/>
              <w:spacing w:after="0" w:line="240" w:lineRule="auto"/>
              <w:ind w:left="40"/>
              <w:rPr>
                <w:sz w:val="20"/>
                <w:szCs w:val="20"/>
              </w:rPr>
            </w:pPr>
            <w:r>
              <w:rPr>
                <w:rFonts w:cs="Calibri"/>
                <w:b/>
                <w:bCs/>
                <w:sz w:val="20"/>
                <w:szCs w:val="20"/>
              </w:rPr>
              <w:t>MASTER</w:t>
            </w:r>
          </w:p>
        </w:tc>
      </w:tr>
      <w:tr w:rsidR="00542E8B" w:rsidRPr="00617542" w14:paraId="1435DD5E" w14:textId="77777777" w:rsidTr="002E6457">
        <w:trPr>
          <w:trHeight w:val="238"/>
        </w:trPr>
        <w:tc>
          <w:tcPr>
            <w:tcW w:w="280" w:type="dxa"/>
            <w:vAlign w:val="bottom"/>
          </w:tcPr>
          <w:p w14:paraId="57311A34"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1.6</w:t>
            </w:r>
          </w:p>
        </w:tc>
        <w:tc>
          <w:tcPr>
            <w:tcW w:w="4580" w:type="dxa"/>
            <w:vAlign w:val="bottom"/>
          </w:tcPr>
          <w:p w14:paraId="11C72977"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Programul de studii/Calificarea</w:t>
            </w:r>
          </w:p>
        </w:tc>
        <w:tc>
          <w:tcPr>
            <w:tcW w:w="4820" w:type="dxa"/>
            <w:vAlign w:val="bottom"/>
          </w:tcPr>
          <w:p w14:paraId="208E7547" w14:textId="77777777"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14:paraId="3029B712" w14:textId="77777777" w:rsidTr="002E6457">
        <w:trPr>
          <w:trHeight w:val="20"/>
        </w:trPr>
        <w:tc>
          <w:tcPr>
            <w:tcW w:w="280" w:type="dxa"/>
            <w:shd w:val="clear" w:color="auto" w:fill="808080"/>
            <w:vAlign w:val="bottom"/>
          </w:tcPr>
          <w:p w14:paraId="717A17F1" w14:textId="77777777" w:rsidR="00542E8B" w:rsidRPr="00617542" w:rsidRDefault="00542E8B" w:rsidP="00617542">
            <w:pPr>
              <w:widowControl w:val="0"/>
              <w:autoSpaceDE w:val="0"/>
              <w:autoSpaceDN w:val="0"/>
              <w:adjustRightInd w:val="0"/>
              <w:spacing w:after="0" w:line="240" w:lineRule="auto"/>
              <w:rPr>
                <w:sz w:val="20"/>
                <w:szCs w:val="20"/>
              </w:rPr>
            </w:pPr>
          </w:p>
        </w:tc>
        <w:tc>
          <w:tcPr>
            <w:tcW w:w="4580" w:type="dxa"/>
            <w:shd w:val="clear" w:color="auto" w:fill="808080"/>
            <w:vAlign w:val="bottom"/>
          </w:tcPr>
          <w:p w14:paraId="73F56C9D" w14:textId="77777777" w:rsidR="00542E8B" w:rsidRPr="00617542" w:rsidRDefault="00542E8B" w:rsidP="00617542">
            <w:pPr>
              <w:widowControl w:val="0"/>
              <w:autoSpaceDE w:val="0"/>
              <w:autoSpaceDN w:val="0"/>
              <w:adjustRightInd w:val="0"/>
              <w:spacing w:after="0" w:line="240" w:lineRule="auto"/>
              <w:rPr>
                <w:sz w:val="20"/>
                <w:szCs w:val="20"/>
              </w:rPr>
            </w:pPr>
          </w:p>
        </w:tc>
        <w:tc>
          <w:tcPr>
            <w:tcW w:w="4820" w:type="dxa"/>
            <w:shd w:val="clear" w:color="auto" w:fill="808080"/>
            <w:vAlign w:val="bottom"/>
          </w:tcPr>
          <w:p w14:paraId="2954AAD0"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4B60E848"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999"/>
      </w:tblGrid>
      <w:tr w:rsidR="002E6457" w:rsidRPr="00617542" w14:paraId="2A6639C2" w14:textId="77777777" w:rsidTr="002E6457">
        <w:trPr>
          <w:trHeight w:val="300"/>
        </w:trPr>
        <w:tc>
          <w:tcPr>
            <w:tcW w:w="281" w:type="dxa"/>
            <w:vAlign w:val="bottom"/>
          </w:tcPr>
          <w:p w14:paraId="5FBBFB94" w14:textId="77777777" w:rsidR="002E6457" w:rsidRPr="00617542" w:rsidRDefault="00A135BD" w:rsidP="00617542">
            <w:pPr>
              <w:widowControl w:val="0"/>
              <w:autoSpaceDE w:val="0"/>
              <w:autoSpaceDN w:val="0"/>
              <w:adjustRightInd w:val="0"/>
              <w:spacing w:after="0" w:line="240" w:lineRule="auto"/>
              <w:jc w:val="right"/>
              <w:rPr>
                <w:sz w:val="20"/>
                <w:szCs w:val="20"/>
              </w:rPr>
            </w:pPr>
            <w:r>
              <w:rPr>
                <w:noProof/>
                <w:sz w:val="20"/>
                <w:szCs w:val="20"/>
              </w:rPr>
              <w:pict w14:anchorId="556D012F">
                <v:rect id="_x0000_s1306" style="position:absolute;left:0;text-align:left;margin-left:-.45pt;margin-top:14.9pt;width:.95pt;height:2.25pt;z-index:-251619328" o:allowincell="f" fillcolor="#d4d0c8" stroked="f"/>
              </w:pict>
            </w:r>
            <w:r>
              <w:rPr>
                <w:noProof/>
                <w:sz w:val="20"/>
                <w:szCs w:val="20"/>
              </w:rPr>
              <w:pict w14:anchorId="51D35DDC">
                <v:rect id="_x0000_s1307" style="position:absolute;left:0;text-align:left;margin-left:483.3pt;margin-top:14.9pt;width:1pt;height:2.25pt;z-index:-251618304" o:allowincell="f" fillcolor="gray" stroked="f"/>
              </w:pict>
            </w:r>
            <w:r w:rsidR="002E6457" w:rsidRPr="00617542">
              <w:rPr>
                <w:rFonts w:cs="Calibri"/>
                <w:sz w:val="20"/>
                <w:szCs w:val="20"/>
              </w:rPr>
              <w:t>2.1</w:t>
            </w:r>
          </w:p>
        </w:tc>
        <w:tc>
          <w:tcPr>
            <w:tcW w:w="4354" w:type="dxa"/>
            <w:gridSpan w:val="4"/>
            <w:vAlign w:val="bottom"/>
          </w:tcPr>
          <w:p w14:paraId="49AF4C69"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Denumirea disciplinei</w:t>
            </w:r>
          </w:p>
        </w:tc>
        <w:tc>
          <w:tcPr>
            <w:tcW w:w="4999" w:type="dxa"/>
            <w:gridSpan w:val="4"/>
            <w:vAlign w:val="bottom"/>
          </w:tcPr>
          <w:p w14:paraId="65132458" w14:textId="772E6C0E" w:rsidR="002E6457" w:rsidRPr="00617542" w:rsidRDefault="0031671D" w:rsidP="00617542">
            <w:pPr>
              <w:widowControl w:val="0"/>
              <w:autoSpaceDE w:val="0"/>
              <w:autoSpaceDN w:val="0"/>
              <w:adjustRightInd w:val="0"/>
              <w:spacing w:after="0" w:line="240" w:lineRule="auto"/>
              <w:rPr>
                <w:sz w:val="20"/>
                <w:szCs w:val="20"/>
                <w:lang w:val="ro-RO"/>
              </w:rPr>
            </w:pPr>
            <w:r w:rsidRPr="0031671D">
              <w:rPr>
                <w:sz w:val="20"/>
                <w:szCs w:val="20"/>
                <w:lang w:val="ro-RO"/>
              </w:rPr>
              <w:t>Sociologia delincvenţei</w:t>
            </w:r>
          </w:p>
        </w:tc>
      </w:tr>
      <w:tr w:rsidR="002E6457" w:rsidRPr="00617542" w14:paraId="056ABA68" w14:textId="77777777" w:rsidTr="002E6457">
        <w:trPr>
          <w:trHeight w:val="261"/>
        </w:trPr>
        <w:tc>
          <w:tcPr>
            <w:tcW w:w="281" w:type="dxa"/>
            <w:vAlign w:val="bottom"/>
          </w:tcPr>
          <w:p w14:paraId="2EC28FA2"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2.2</w:t>
            </w:r>
          </w:p>
        </w:tc>
        <w:tc>
          <w:tcPr>
            <w:tcW w:w="4354" w:type="dxa"/>
            <w:gridSpan w:val="4"/>
            <w:vAlign w:val="bottom"/>
          </w:tcPr>
          <w:p w14:paraId="790D109E"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curs</w:t>
            </w:r>
          </w:p>
        </w:tc>
        <w:tc>
          <w:tcPr>
            <w:tcW w:w="4999" w:type="dxa"/>
            <w:gridSpan w:val="4"/>
            <w:vAlign w:val="bottom"/>
          </w:tcPr>
          <w:p w14:paraId="05436447" w14:textId="22967E92" w:rsidR="002E6457" w:rsidRPr="00617542" w:rsidRDefault="0031671D" w:rsidP="00617542">
            <w:pPr>
              <w:widowControl w:val="0"/>
              <w:autoSpaceDE w:val="0"/>
              <w:autoSpaceDN w:val="0"/>
              <w:adjustRightInd w:val="0"/>
              <w:spacing w:after="0" w:line="240" w:lineRule="auto"/>
              <w:rPr>
                <w:sz w:val="20"/>
                <w:szCs w:val="20"/>
              </w:rPr>
            </w:pPr>
            <w:r w:rsidRPr="0031671D">
              <w:rPr>
                <w:sz w:val="20"/>
                <w:szCs w:val="20"/>
              </w:rPr>
              <w:t>Conferenţiar universitar doctor Petronel Dobrică</w:t>
            </w:r>
          </w:p>
        </w:tc>
      </w:tr>
      <w:tr w:rsidR="002E6457" w:rsidRPr="00617542" w14:paraId="355CD5B8" w14:textId="77777777" w:rsidTr="002E6457">
        <w:trPr>
          <w:trHeight w:val="266"/>
        </w:trPr>
        <w:tc>
          <w:tcPr>
            <w:tcW w:w="281" w:type="dxa"/>
            <w:vAlign w:val="bottom"/>
          </w:tcPr>
          <w:p w14:paraId="6A7DED9D"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2.3</w:t>
            </w:r>
          </w:p>
        </w:tc>
        <w:tc>
          <w:tcPr>
            <w:tcW w:w="4354" w:type="dxa"/>
            <w:gridSpan w:val="4"/>
            <w:vAlign w:val="bottom"/>
          </w:tcPr>
          <w:p w14:paraId="7C1184F6"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seminar</w:t>
            </w:r>
          </w:p>
        </w:tc>
        <w:tc>
          <w:tcPr>
            <w:tcW w:w="4999" w:type="dxa"/>
            <w:gridSpan w:val="4"/>
            <w:vAlign w:val="bottom"/>
          </w:tcPr>
          <w:p w14:paraId="4726C4E8" w14:textId="7D0ACBB8" w:rsidR="002E6457" w:rsidRPr="00617542" w:rsidRDefault="0031671D" w:rsidP="00617542">
            <w:pPr>
              <w:widowControl w:val="0"/>
              <w:autoSpaceDE w:val="0"/>
              <w:autoSpaceDN w:val="0"/>
              <w:adjustRightInd w:val="0"/>
              <w:spacing w:after="0" w:line="240" w:lineRule="auto"/>
              <w:rPr>
                <w:sz w:val="20"/>
                <w:szCs w:val="20"/>
              </w:rPr>
            </w:pPr>
            <w:r w:rsidRPr="0031671D">
              <w:rPr>
                <w:sz w:val="20"/>
                <w:szCs w:val="20"/>
              </w:rPr>
              <w:t>Conferenţiar universitar doctor Petronel Dobrică</w:t>
            </w:r>
          </w:p>
        </w:tc>
      </w:tr>
      <w:tr w:rsidR="00542E8B" w:rsidRPr="00617542" w14:paraId="14BB84D7" w14:textId="77777777" w:rsidTr="00042C3F">
        <w:trPr>
          <w:trHeight w:val="238"/>
        </w:trPr>
        <w:tc>
          <w:tcPr>
            <w:tcW w:w="281" w:type="dxa"/>
            <w:vAlign w:val="bottom"/>
          </w:tcPr>
          <w:p w14:paraId="457FBABA"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2.4</w:t>
            </w:r>
          </w:p>
        </w:tc>
        <w:tc>
          <w:tcPr>
            <w:tcW w:w="1518" w:type="dxa"/>
            <w:vAlign w:val="bottom"/>
          </w:tcPr>
          <w:p w14:paraId="502B44F7"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Anul de studiu</w:t>
            </w:r>
          </w:p>
        </w:tc>
        <w:tc>
          <w:tcPr>
            <w:tcW w:w="519" w:type="dxa"/>
            <w:vAlign w:val="bottom"/>
          </w:tcPr>
          <w:p w14:paraId="270197F1" w14:textId="6B0EE740"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p>
        </w:tc>
        <w:tc>
          <w:tcPr>
            <w:tcW w:w="1798" w:type="dxa"/>
            <w:vAlign w:val="bottom"/>
          </w:tcPr>
          <w:p w14:paraId="032EB4B9"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2.5 Semestrul</w:t>
            </w:r>
          </w:p>
        </w:tc>
        <w:tc>
          <w:tcPr>
            <w:tcW w:w="519" w:type="dxa"/>
            <w:vAlign w:val="bottom"/>
          </w:tcPr>
          <w:p w14:paraId="31D7CB37" w14:textId="35CA6EF9"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bookmarkStart w:id="1" w:name="_GoBack"/>
            <w:bookmarkEnd w:id="1"/>
          </w:p>
        </w:tc>
        <w:tc>
          <w:tcPr>
            <w:tcW w:w="1798" w:type="dxa"/>
            <w:vAlign w:val="bottom"/>
          </w:tcPr>
          <w:p w14:paraId="3E9BC4B1"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2.6 Tipul de evaluare</w:t>
            </w:r>
          </w:p>
        </w:tc>
        <w:tc>
          <w:tcPr>
            <w:tcW w:w="312" w:type="dxa"/>
            <w:vAlign w:val="bottom"/>
          </w:tcPr>
          <w:p w14:paraId="78D57E42"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E</w:t>
            </w:r>
          </w:p>
        </w:tc>
        <w:tc>
          <w:tcPr>
            <w:tcW w:w="1890" w:type="dxa"/>
            <w:vAlign w:val="bottom"/>
          </w:tcPr>
          <w:p w14:paraId="3159A084"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sz w:val="20"/>
                <w:szCs w:val="20"/>
              </w:rPr>
              <w:t>2.7 Regimul disciplinei</w:t>
            </w:r>
          </w:p>
        </w:tc>
        <w:tc>
          <w:tcPr>
            <w:tcW w:w="999" w:type="dxa"/>
            <w:vAlign w:val="bottom"/>
          </w:tcPr>
          <w:p w14:paraId="566FA937" w14:textId="77777777" w:rsidR="00542E8B" w:rsidRPr="00617542" w:rsidRDefault="00542E8B" w:rsidP="00617542">
            <w:pPr>
              <w:widowControl w:val="0"/>
              <w:autoSpaceDE w:val="0"/>
              <w:autoSpaceDN w:val="0"/>
              <w:adjustRightInd w:val="0"/>
              <w:spacing w:after="0" w:line="240" w:lineRule="auto"/>
              <w:ind w:left="60"/>
              <w:rPr>
                <w:sz w:val="20"/>
                <w:szCs w:val="20"/>
              </w:rPr>
            </w:pPr>
            <w:r w:rsidRPr="00617542">
              <w:rPr>
                <w:rFonts w:cs="Calibri"/>
                <w:b/>
                <w:bCs/>
                <w:w w:val="99"/>
                <w:sz w:val="20"/>
                <w:szCs w:val="20"/>
              </w:rPr>
              <w:t>Obligatoriu</w:t>
            </w:r>
          </w:p>
        </w:tc>
      </w:tr>
      <w:tr w:rsidR="00542E8B" w:rsidRPr="00617542" w14:paraId="78CBDDFE" w14:textId="77777777" w:rsidTr="00042C3F">
        <w:trPr>
          <w:trHeight w:val="20"/>
        </w:trPr>
        <w:tc>
          <w:tcPr>
            <w:tcW w:w="281" w:type="dxa"/>
            <w:shd w:val="clear" w:color="auto" w:fill="808080"/>
            <w:vAlign w:val="bottom"/>
          </w:tcPr>
          <w:p w14:paraId="78E3E81F" w14:textId="77777777" w:rsidR="00542E8B" w:rsidRPr="00617542" w:rsidRDefault="00542E8B" w:rsidP="00617542">
            <w:pPr>
              <w:widowControl w:val="0"/>
              <w:autoSpaceDE w:val="0"/>
              <w:autoSpaceDN w:val="0"/>
              <w:adjustRightInd w:val="0"/>
              <w:spacing w:after="0" w:line="240" w:lineRule="auto"/>
              <w:rPr>
                <w:sz w:val="20"/>
                <w:szCs w:val="20"/>
              </w:rPr>
            </w:pPr>
          </w:p>
        </w:tc>
        <w:tc>
          <w:tcPr>
            <w:tcW w:w="1518" w:type="dxa"/>
            <w:shd w:val="clear" w:color="auto" w:fill="808080"/>
            <w:vAlign w:val="bottom"/>
          </w:tcPr>
          <w:p w14:paraId="5A4CDA0E"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51564166"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7517B89F"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2A12B269"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2A53295B" w14:textId="77777777" w:rsidR="00542E8B" w:rsidRPr="00617542" w:rsidRDefault="00542E8B" w:rsidP="00617542">
            <w:pPr>
              <w:widowControl w:val="0"/>
              <w:autoSpaceDE w:val="0"/>
              <w:autoSpaceDN w:val="0"/>
              <w:adjustRightInd w:val="0"/>
              <w:spacing w:after="0" w:line="240" w:lineRule="auto"/>
              <w:rPr>
                <w:sz w:val="20"/>
                <w:szCs w:val="20"/>
              </w:rPr>
            </w:pPr>
          </w:p>
        </w:tc>
        <w:tc>
          <w:tcPr>
            <w:tcW w:w="312" w:type="dxa"/>
            <w:shd w:val="clear" w:color="auto" w:fill="808080"/>
            <w:vAlign w:val="bottom"/>
          </w:tcPr>
          <w:p w14:paraId="53665F46" w14:textId="77777777" w:rsidR="00542E8B" w:rsidRPr="00617542" w:rsidRDefault="00542E8B" w:rsidP="00617542">
            <w:pPr>
              <w:widowControl w:val="0"/>
              <w:autoSpaceDE w:val="0"/>
              <w:autoSpaceDN w:val="0"/>
              <w:adjustRightInd w:val="0"/>
              <w:spacing w:after="0" w:line="240" w:lineRule="auto"/>
              <w:rPr>
                <w:sz w:val="20"/>
                <w:szCs w:val="20"/>
              </w:rPr>
            </w:pPr>
          </w:p>
        </w:tc>
        <w:tc>
          <w:tcPr>
            <w:tcW w:w="1890" w:type="dxa"/>
            <w:shd w:val="clear" w:color="auto" w:fill="808080"/>
            <w:vAlign w:val="bottom"/>
          </w:tcPr>
          <w:p w14:paraId="1961EAC1" w14:textId="77777777" w:rsidR="00542E8B" w:rsidRPr="00617542" w:rsidRDefault="00542E8B" w:rsidP="00617542">
            <w:pPr>
              <w:widowControl w:val="0"/>
              <w:autoSpaceDE w:val="0"/>
              <w:autoSpaceDN w:val="0"/>
              <w:adjustRightInd w:val="0"/>
              <w:spacing w:after="0" w:line="240" w:lineRule="auto"/>
              <w:rPr>
                <w:sz w:val="20"/>
                <w:szCs w:val="20"/>
              </w:rPr>
            </w:pPr>
          </w:p>
        </w:tc>
        <w:tc>
          <w:tcPr>
            <w:tcW w:w="999" w:type="dxa"/>
            <w:shd w:val="clear" w:color="auto" w:fill="808080"/>
            <w:vAlign w:val="bottom"/>
          </w:tcPr>
          <w:p w14:paraId="5C77BE49"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4010538F" w14:textId="77777777" w:rsidR="00542E8B" w:rsidRPr="002B256D" w:rsidRDefault="00A135BD" w:rsidP="00617542">
      <w:pPr>
        <w:widowControl w:val="0"/>
        <w:autoSpaceDE w:val="0"/>
        <w:autoSpaceDN w:val="0"/>
        <w:adjustRightInd w:val="0"/>
        <w:spacing w:after="0" w:line="240" w:lineRule="auto"/>
        <w:rPr>
          <w:sz w:val="20"/>
          <w:szCs w:val="20"/>
        </w:rPr>
      </w:pPr>
      <w:r>
        <w:rPr>
          <w:noProof/>
          <w:sz w:val="20"/>
          <w:szCs w:val="20"/>
        </w:rPr>
        <w:pict w14:anchorId="34C4AF71">
          <v:rect id="_x0000_s1030" style="position:absolute;margin-left:-.05pt;margin-top:-43.7pt;width:1.05pt;height:1.05pt;z-index:-251697152;mso-position-horizontal-relative:text;mso-position-vertical-relative:text" o:allowincell="f" fillcolor="gray" stroked="f"/>
        </w:pict>
      </w:r>
      <w:r>
        <w:rPr>
          <w:noProof/>
          <w:sz w:val="20"/>
          <w:szCs w:val="20"/>
        </w:rPr>
        <w:pict w14:anchorId="788B58D1">
          <v:rect id="_x0000_s1031" style="position:absolute;margin-left:231.35pt;margin-top:-43.7pt;width:1.05pt;height:1.05pt;z-index:-251696128;mso-position-horizontal-relative:text;mso-position-vertical-relative:text" o:allowincell="f" fillcolor="gray" stroked="f"/>
        </w:pict>
      </w:r>
      <w:r w:rsidR="00542E8B" w:rsidRPr="002B256D">
        <w:rPr>
          <w:rFonts w:cs="Calibri"/>
          <w:b/>
          <w:bCs/>
          <w:sz w:val="20"/>
          <w:szCs w:val="20"/>
        </w:rPr>
        <w:t>3.Timpul total estimat (ore pe semestru al activităţilor didactice)</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2B256D" w14:paraId="5424BE48" w14:textId="7777777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14:paraId="4D625935" w14:textId="77777777" w:rsidR="00D85646" w:rsidRPr="002B256D" w:rsidRDefault="00A135BD" w:rsidP="00617542">
            <w:pPr>
              <w:widowControl w:val="0"/>
              <w:autoSpaceDE w:val="0"/>
              <w:autoSpaceDN w:val="0"/>
              <w:adjustRightInd w:val="0"/>
              <w:spacing w:after="0" w:line="240" w:lineRule="auto"/>
              <w:ind w:left="20"/>
              <w:rPr>
                <w:sz w:val="20"/>
                <w:szCs w:val="20"/>
              </w:rPr>
            </w:pPr>
            <w:r>
              <w:rPr>
                <w:noProof/>
                <w:sz w:val="20"/>
                <w:szCs w:val="20"/>
              </w:rPr>
              <w:pict w14:anchorId="14DB30CE">
                <v:rect id="_x0000_s1298" style="position:absolute;left:0;text-align:left;margin-left:-.45pt;margin-top:15pt;width:.95pt;height:2.25pt;z-index:-251621376" o:allowincell="f" fillcolor="#d4d0c8" stroked="f"/>
              </w:pict>
            </w:r>
            <w:r>
              <w:rPr>
                <w:noProof/>
                <w:sz w:val="20"/>
                <w:szCs w:val="20"/>
              </w:rPr>
              <w:pict w14:anchorId="37EC1173">
                <v:rect id="_x0000_s1299" style="position:absolute;left:0;text-align:left;margin-left:483.3pt;margin-top:15pt;width:1pt;height:2.25pt;z-index:-251620352" o:allowincell="f" fillcolor="gray" stroked="f"/>
              </w:pict>
            </w:r>
            <w:r w:rsidR="00D85646" w:rsidRPr="002B256D">
              <w:rPr>
                <w:rFonts w:cs="Calibri"/>
                <w:sz w:val="20"/>
                <w:szCs w:val="20"/>
              </w:rPr>
              <w:t>3.1 Număr de ore pe</w:t>
            </w:r>
          </w:p>
          <w:p w14:paraId="5105324D" w14:textId="77777777" w:rsidR="00D85646" w:rsidRPr="002B256D" w:rsidRDefault="00D85646" w:rsidP="00617542">
            <w:pPr>
              <w:widowControl w:val="0"/>
              <w:autoSpaceDE w:val="0"/>
              <w:autoSpaceDN w:val="0"/>
              <w:adjustRightInd w:val="0"/>
              <w:spacing w:after="0" w:line="240" w:lineRule="auto"/>
              <w:ind w:left="20"/>
              <w:rPr>
                <w:sz w:val="20"/>
                <w:szCs w:val="20"/>
              </w:rPr>
            </w:pPr>
            <w:r w:rsidRPr="002B256D">
              <w:rPr>
                <w:rFonts w:cs="Calibri"/>
                <w:sz w:val="20"/>
                <w:szCs w:val="20"/>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14:paraId="4F678AF7" w14:textId="5CC43C31" w:rsidR="00D85646" w:rsidRPr="002B256D" w:rsidRDefault="002B256D" w:rsidP="00617542">
            <w:pPr>
              <w:widowControl w:val="0"/>
              <w:autoSpaceDE w:val="0"/>
              <w:autoSpaceDN w:val="0"/>
              <w:adjustRightInd w:val="0"/>
              <w:spacing w:after="0" w:line="240" w:lineRule="auto"/>
              <w:jc w:val="center"/>
              <w:rPr>
                <w:b/>
                <w:sz w:val="20"/>
                <w:szCs w:val="20"/>
              </w:rPr>
            </w:pPr>
            <w:r>
              <w:rPr>
                <w:b/>
                <w:sz w:val="20"/>
                <w:szCs w:val="20"/>
              </w:rPr>
              <w:t>2</w:t>
            </w:r>
          </w:p>
        </w:tc>
        <w:tc>
          <w:tcPr>
            <w:tcW w:w="2308" w:type="dxa"/>
            <w:gridSpan w:val="2"/>
            <w:tcBorders>
              <w:top w:val="single" w:sz="4" w:space="0" w:color="auto"/>
              <w:left w:val="single" w:sz="4" w:space="0" w:color="auto"/>
              <w:bottom w:val="single" w:sz="4" w:space="0" w:color="auto"/>
              <w:right w:val="single" w:sz="4" w:space="0" w:color="auto"/>
            </w:tcBorders>
          </w:tcPr>
          <w:p w14:paraId="524AFB26" w14:textId="77777777" w:rsidR="00210BCF" w:rsidRPr="002B256D" w:rsidRDefault="00210BCF" w:rsidP="00617542">
            <w:pPr>
              <w:widowControl w:val="0"/>
              <w:autoSpaceDE w:val="0"/>
              <w:autoSpaceDN w:val="0"/>
              <w:adjustRightInd w:val="0"/>
              <w:spacing w:after="0" w:line="240" w:lineRule="auto"/>
              <w:rPr>
                <w:rFonts w:cs="Calibri"/>
                <w:sz w:val="20"/>
                <w:szCs w:val="20"/>
              </w:rPr>
            </w:pPr>
          </w:p>
          <w:p w14:paraId="2191BD58" w14:textId="77777777" w:rsidR="00210BCF" w:rsidRPr="002B256D" w:rsidRDefault="00210BCF" w:rsidP="00617542">
            <w:pPr>
              <w:widowControl w:val="0"/>
              <w:autoSpaceDE w:val="0"/>
              <w:autoSpaceDN w:val="0"/>
              <w:adjustRightInd w:val="0"/>
              <w:spacing w:after="0" w:line="240" w:lineRule="auto"/>
              <w:rPr>
                <w:rFonts w:cs="Calibri"/>
                <w:sz w:val="20"/>
                <w:szCs w:val="20"/>
              </w:rPr>
            </w:pPr>
          </w:p>
          <w:p w14:paraId="6F1998F4"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14:paraId="440DCD7D" w14:textId="4EA147A7" w:rsidR="00D85646" w:rsidRPr="002B256D" w:rsidRDefault="002B256D" w:rsidP="00617542">
            <w:pPr>
              <w:widowControl w:val="0"/>
              <w:autoSpaceDE w:val="0"/>
              <w:autoSpaceDN w:val="0"/>
              <w:adjustRightInd w:val="0"/>
              <w:spacing w:after="0" w:line="240" w:lineRule="auto"/>
              <w:ind w:left="40"/>
              <w:rPr>
                <w:sz w:val="20"/>
                <w:szCs w:val="20"/>
              </w:rPr>
            </w:pPr>
            <w:r>
              <w:rPr>
                <w:sz w:val="20"/>
                <w:szCs w:val="20"/>
              </w:rPr>
              <w:t>1</w:t>
            </w:r>
          </w:p>
        </w:tc>
        <w:tc>
          <w:tcPr>
            <w:tcW w:w="3182" w:type="dxa"/>
            <w:tcBorders>
              <w:top w:val="single" w:sz="4" w:space="0" w:color="auto"/>
              <w:left w:val="single" w:sz="4" w:space="0" w:color="auto"/>
              <w:bottom w:val="single" w:sz="4" w:space="0" w:color="auto"/>
              <w:right w:val="single" w:sz="4" w:space="0" w:color="auto"/>
            </w:tcBorders>
            <w:vAlign w:val="bottom"/>
          </w:tcPr>
          <w:p w14:paraId="60911032"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38273B8F" w14:textId="1DE0A832"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1</w:t>
            </w:r>
          </w:p>
        </w:tc>
      </w:tr>
      <w:tr w:rsidR="00D85646" w:rsidRPr="002B256D" w14:paraId="59DFED3F" w14:textId="7777777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14:paraId="20A4A820" w14:textId="77777777" w:rsidR="00D85646" w:rsidRPr="002B256D" w:rsidRDefault="00D85646" w:rsidP="00617542">
            <w:pPr>
              <w:widowControl w:val="0"/>
              <w:autoSpaceDE w:val="0"/>
              <w:autoSpaceDN w:val="0"/>
              <w:adjustRightInd w:val="0"/>
              <w:spacing w:after="0" w:line="240" w:lineRule="auto"/>
              <w:ind w:left="20"/>
              <w:rPr>
                <w:sz w:val="20"/>
                <w:szCs w:val="20"/>
              </w:rPr>
            </w:pPr>
            <w:r w:rsidRPr="002B256D">
              <w:rPr>
                <w:rFonts w:cs="Calibri"/>
                <w:sz w:val="20"/>
                <w:szCs w:val="20"/>
              </w:rPr>
              <w:t>3.4 Total ore din planul de</w:t>
            </w:r>
          </w:p>
          <w:p w14:paraId="67D2908A" w14:textId="77777777" w:rsidR="00D85646" w:rsidRPr="002B256D" w:rsidRDefault="00D85646" w:rsidP="00617542">
            <w:pPr>
              <w:widowControl w:val="0"/>
              <w:autoSpaceDE w:val="0"/>
              <w:autoSpaceDN w:val="0"/>
              <w:adjustRightInd w:val="0"/>
              <w:spacing w:after="0" w:line="240" w:lineRule="auto"/>
              <w:ind w:left="20"/>
              <w:rPr>
                <w:sz w:val="20"/>
                <w:szCs w:val="20"/>
              </w:rPr>
            </w:pPr>
            <w:r w:rsidRPr="002B256D">
              <w:rPr>
                <w:rFonts w:cs="Calibri"/>
                <w:sz w:val="20"/>
                <w:szCs w:val="20"/>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14:paraId="13FFF1D3" w14:textId="6E22AB97" w:rsidR="00D85646" w:rsidRPr="002B256D" w:rsidRDefault="002B256D" w:rsidP="00617542">
            <w:pPr>
              <w:widowControl w:val="0"/>
              <w:autoSpaceDE w:val="0"/>
              <w:autoSpaceDN w:val="0"/>
              <w:adjustRightInd w:val="0"/>
              <w:spacing w:after="0" w:line="240" w:lineRule="auto"/>
              <w:ind w:right="270"/>
              <w:jc w:val="right"/>
              <w:rPr>
                <w:sz w:val="20"/>
                <w:szCs w:val="20"/>
              </w:rPr>
            </w:pPr>
            <w:r>
              <w:rPr>
                <w:sz w:val="20"/>
                <w:szCs w:val="20"/>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5CECF083"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14:paraId="08D3A8A9" w14:textId="431DA17D" w:rsidR="00D85646" w:rsidRPr="002B256D" w:rsidRDefault="002B256D" w:rsidP="00617542">
            <w:pPr>
              <w:widowControl w:val="0"/>
              <w:autoSpaceDE w:val="0"/>
              <w:autoSpaceDN w:val="0"/>
              <w:adjustRightInd w:val="0"/>
              <w:spacing w:after="0" w:line="240" w:lineRule="auto"/>
              <w:ind w:left="40"/>
              <w:rPr>
                <w:sz w:val="20"/>
                <w:szCs w:val="20"/>
              </w:rPr>
            </w:pPr>
            <w:r>
              <w:rPr>
                <w:sz w:val="20"/>
                <w:szCs w:val="20"/>
              </w:rPr>
              <w:t>14</w:t>
            </w:r>
          </w:p>
        </w:tc>
        <w:tc>
          <w:tcPr>
            <w:tcW w:w="3182" w:type="dxa"/>
            <w:tcBorders>
              <w:top w:val="single" w:sz="4" w:space="0" w:color="auto"/>
              <w:left w:val="single" w:sz="4" w:space="0" w:color="auto"/>
              <w:bottom w:val="single" w:sz="4" w:space="0" w:color="auto"/>
              <w:right w:val="single" w:sz="4" w:space="0" w:color="auto"/>
            </w:tcBorders>
            <w:vAlign w:val="bottom"/>
          </w:tcPr>
          <w:p w14:paraId="3AFA116B"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267B0E4A" w14:textId="62C905F6"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14</w:t>
            </w:r>
          </w:p>
        </w:tc>
      </w:tr>
      <w:tr w:rsidR="00D85646" w:rsidRPr="002B256D" w14:paraId="60F31138" w14:textId="7777777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14:paraId="7E9D64D9" w14:textId="77777777" w:rsidR="00D85646" w:rsidRPr="002B256D" w:rsidRDefault="00D85646" w:rsidP="00617542">
            <w:pPr>
              <w:widowControl w:val="0"/>
              <w:autoSpaceDE w:val="0"/>
              <w:autoSpaceDN w:val="0"/>
              <w:adjustRightInd w:val="0"/>
              <w:spacing w:after="0" w:line="240" w:lineRule="auto"/>
              <w:ind w:left="20"/>
              <w:rPr>
                <w:sz w:val="20"/>
                <w:szCs w:val="20"/>
              </w:rPr>
            </w:pPr>
            <w:r w:rsidRPr="002B256D">
              <w:rPr>
                <w:rFonts w:cs="Calibri"/>
                <w:sz w:val="20"/>
                <w:szCs w:val="20"/>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14:paraId="7732C64D" w14:textId="77777777" w:rsidR="00D85646" w:rsidRPr="002B256D"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71EE6058" w14:textId="77777777" w:rsidR="00D85646" w:rsidRPr="002B256D" w:rsidRDefault="00D85646" w:rsidP="00617542">
            <w:pPr>
              <w:widowControl w:val="0"/>
              <w:autoSpaceDE w:val="0"/>
              <w:autoSpaceDN w:val="0"/>
              <w:adjustRightInd w:val="0"/>
              <w:spacing w:after="0" w:line="240" w:lineRule="auto"/>
              <w:ind w:left="140"/>
              <w:jc w:val="center"/>
              <w:rPr>
                <w:sz w:val="20"/>
                <w:szCs w:val="20"/>
              </w:rPr>
            </w:pPr>
          </w:p>
        </w:tc>
      </w:tr>
      <w:tr w:rsidR="00D85646" w:rsidRPr="002B256D" w14:paraId="2045B931"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67E877EB"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14:paraId="5C4D65C2" w14:textId="4B05A544"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80</w:t>
            </w:r>
          </w:p>
        </w:tc>
      </w:tr>
      <w:tr w:rsidR="00D85646" w:rsidRPr="002B256D" w14:paraId="1B18219D" w14:textId="77777777"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DDE4DFD" w14:textId="77777777" w:rsidR="00D85646" w:rsidRPr="002B256D" w:rsidRDefault="00D85646" w:rsidP="00617542">
            <w:pPr>
              <w:widowControl w:val="0"/>
              <w:autoSpaceDE w:val="0"/>
              <w:autoSpaceDN w:val="0"/>
              <w:adjustRightInd w:val="0"/>
              <w:spacing w:after="0" w:line="240" w:lineRule="auto"/>
              <w:ind w:left="20"/>
              <w:rPr>
                <w:sz w:val="20"/>
                <w:szCs w:val="20"/>
              </w:rPr>
            </w:pPr>
            <w:r w:rsidRPr="002B256D">
              <w:rPr>
                <w:rFonts w:cs="Calibri"/>
                <w:sz w:val="20"/>
                <w:szCs w:val="20"/>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14:paraId="4462BDCC" w14:textId="0D133FF6"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10</w:t>
            </w:r>
          </w:p>
        </w:tc>
      </w:tr>
      <w:tr w:rsidR="00D85646" w:rsidRPr="002B256D" w14:paraId="03AD6E9E" w14:textId="7777777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7CE4A19"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14:paraId="0FFD4E31" w14:textId="54501E91"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10</w:t>
            </w:r>
          </w:p>
        </w:tc>
      </w:tr>
      <w:tr w:rsidR="00D85646" w:rsidRPr="002B256D" w14:paraId="29245E15" w14:textId="7777777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F795B72"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Tutoriat</w:t>
            </w:r>
          </w:p>
        </w:tc>
        <w:tc>
          <w:tcPr>
            <w:tcW w:w="698" w:type="dxa"/>
            <w:tcBorders>
              <w:top w:val="single" w:sz="4" w:space="0" w:color="auto"/>
              <w:left w:val="single" w:sz="4" w:space="0" w:color="auto"/>
              <w:bottom w:val="single" w:sz="4" w:space="0" w:color="auto"/>
              <w:right w:val="single" w:sz="4" w:space="0" w:color="auto"/>
            </w:tcBorders>
            <w:vAlign w:val="bottom"/>
          </w:tcPr>
          <w:p w14:paraId="5DB5F928" w14:textId="54F68821"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8</w:t>
            </w:r>
          </w:p>
        </w:tc>
      </w:tr>
      <w:tr w:rsidR="00D85646" w:rsidRPr="002B256D" w14:paraId="191BD3AD"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733A0A57"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Examinări</w:t>
            </w:r>
          </w:p>
        </w:tc>
        <w:tc>
          <w:tcPr>
            <w:tcW w:w="698" w:type="dxa"/>
            <w:tcBorders>
              <w:top w:val="single" w:sz="4" w:space="0" w:color="auto"/>
              <w:left w:val="single" w:sz="4" w:space="0" w:color="auto"/>
              <w:bottom w:val="single" w:sz="4" w:space="0" w:color="auto"/>
              <w:right w:val="single" w:sz="4" w:space="0" w:color="auto"/>
            </w:tcBorders>
            <w:vAlign w:val="bottom"/>
          </w:tcPr>
          <w:p w14:paraId="14ABAD16" w14:textId="48393599"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18</w:t>
            </w:r>
          </w:p>
        </w:tc>
      </w:tr>
      <w:tr w:rsidR="00D85646" w:rsidRPr="002B256D" w14:paraId="4CAA28F7" w14:textId="7777777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5B944D8B"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14:paraId="636FA217" w14:textId="40E5FD99"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21</w:t>
            </w:r>
          </w:p>
        </w:tc>
      </w:tr>
      <w:tr w:rsidR="00D85646" w:rsidRPr="002B256D" w14:paraId="1094A215" w14:textId="7777777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6F2790D"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14:paraId="0F1AC217" w14:textId="0920913F"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147</w:t>
            </w:r>
          </w:p>
        </w:tc>
      </w:tr>
      <w:tr w:rsidR="00D85646" w:rsidRPr="002B256D" w14:paraId="617328D7" w14:textId="7777777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11ABC2C" w14:textId="77777777" w:rsidR="00D85646" w:rsidRPr="002B256D" w:rsidRDefault="00D85646" w:rsidP="00617542">
            <w:pPr>
              <w:widowControl w:val="0"/>
              <w:autoSpaceDE w:val="0"/>
              <w:autoSpaceDN w:val="0"/>
              <w:adjustRightInd w:val="0"/>
              <w:spacing w:after="0" w:line="240" w:lineRule="auto"/>
              <w:rPr>
                <w:sz w:val="20"/>
                <w:szCs w:val="20"/>
              </w:rPr>
            </w:pPr>
            <w:r w:rsidRPr="002B256D">
              <w:rPr>
                <w:rFonts w:cs="Calibri"/>
                <w:sz w:val="20"/>
                <w:szCs w:val="20"/>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14:paraId="69B1B4D4" w14:textId="5FD5BA99" w:rsidR="00D85646" w:rsidRPr="002B256D" w:rsidRDefault="002B256D" w:rsidP="00617542">
            <w:pPr>
              <w:widowControl w:val="0"/>
              <w:autoSpaceDE w:val="0"/>
              <w:autoSpaceDN w:val="0"/>
              <w:adjustRightInd w:val="0"/>
              <w:spacing w:after="0" w:line="240" w:lineRule="auto"/>
              <w:ind w:left="40"/>
              <w:jc w:val="center"/>
              <w:rPr>
                <w:sz w:val="20"/>
                <w:szCs w:val="20"/>
              </w:rPr>
            </w:pPr>
            <w:r>
              <w:rPr>
                <w:sz w:val="20"/>
                <w:szCs w:val="20"/>
              </w:rPr>
              <w:t>175</w:t>
            </w:r>
          </w:p>
        </w:tc>
      </w:tr>
      <w:tr w:rsidR="00D85646" w:rsidRPr="00617542" w14:paraId="66CA4892" w14:textId="7777777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14:paraId="19F2BBAA" w14:textId="77777777" w:rsidR="00D85646" w:rsidRPr="00617542" w:rsidRDefault="00D85646" w:rsidP="00617542">
            <w:pPr>
              <w:widowControl w:val="0"/>
              <w:autoSpaceDE w:val="0"/>
              <w:autoSpaceDN w:val="0"/>
              <w:adjustRightInd w:val="0"/>
              <w:spacing w:after="0" w:line="240" w:lineRule="auto"/>
              <w:ind w:left="20"/>
              <w:rPr>
                <w:sz w:val="20"/>
                <w:szCs w:val="20"/>
              </w:rPr>
            </w:pPr>
            <w:r w:rsidRPr="002B256D">
              <w:rPr>
                <w:rFonts w:cs="Calibri"/>
                <w:sz w:val="20"/>
                <w:szCs w:val="20"/>
              </w:rPr>
              <w:t>3.10 Numărul de credite</w:t>
            </w:r>
          </w:p>
        </w:tc>
        <w:tc>
          <w:tcPr>
            <w:tcW w:w="6596" w:type="dxa"/>
            <w:gridSpan w:val="5"/>
            <w:tcBorders>
              <w:top w:val="single" w:sz="4" w:space="0" w:color="auto"/>
              <w:left w:val="single" w:sz="4" w:space="0" w:color="auto"/>
              <w:right w:val="single" w:sz="4" w:space="0" w:color="auto"/>
            </w:tcBorders>
            <w:vAlign w:val="bottom"/>
          </w:tcPr>
          <w:p w14:paraId="10163064" w14:textId="77777777" w:rsidR="00D85646" w:rsidRPr="00617542"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3E4B38AE" w14:textId="051941CE" w:rsidR="00D85646" w:rsidRPr="00617542" w:rsidRDefault="002B256D" w:rsidP="00617542">
            <w:pPr>
              <w:widowControl w:val="0"/>
              <w:autoSpaceDE w:val="0"/>
              <w:autoSpaceDN w:val="0"/>
              <w:adjustRightInd w:val="0"/>
              <w:spacing w:after="0" w:line="240" w:lineRule="auto"/>
              <w:ind w:left="40"/>
              <w:jc w:val="center"/>
              <w:rPr>
                <w:sz w:val="20"/>
                <w:szCs w:val="20"/>
              </w:rPr>
            </w:pPr>
            <w:r>
              <w:rPr>
                <w:sz w:val="20"/>
                <w:szCs w:val="20"/>
              </w:rPr>
              <w:t>7</w:t>
            </w:r>
          </w:p>
        </w:tc>
      </w:tr>
      <w:tr w:rsidR="002E6457" w:rsidRPr="00617542" w14:paraId="643FCDF1"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794EEF50" w14:textId="77777777" w:rsidR="002E6457" w:rsidRPr="00617542" w:rsidRDefault="002E6457" w:rsidP="00617542">
            <w:pPr>
              <w:widowControl w:val="0"/>
              <w:autoSpaceDE w:val="0"/>
              <w:autoSpaceDN w:val="0"/>
              <w:adjustRightInd w:val="0"/>
              <w:spacing w:after="0" w:line="240" w:lineRule="auto"/>
              <w:rPr>
                <w:sz w:val="20"/>
                <w:szCs w:val="20"/>
              </w:rPr>
            </w:pPr>
          </w:p>
        </w:tc>
      </w:tr>
      <w:tr w:rsidR="004F2030" w:rsidRPr="00617542" w14:paraId="17EFB6CC"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7ECC7661" w14:textId="77777777"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04E673A8" w14:textId="77777777"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14:paraId="51AEFA81"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62445D84" w14:textId="77777777"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73C46DA3" w14:textId="77777777"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14:paraId="20B91656"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40CCFD1B" w14:textId="77777777"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1316D146" w14:textId="77777777" w:rsidR="00542E8B" w:rsidRPr="00617542" w:rsidRDefault="00542E8B" w:rsidP="00617542">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14:paraId="6D672373" w14:textId="77777777" w:rsidR="00542E8B" w:rsidRPr="00617542" w:rsidRDefault="00542E8B" w:rsidP="00617542">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14:paraId="28C7D562" w14:textId="77777777"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1551EBF1" w14:textId="77777777" w:rsidR="00542E8B" w:rsidRPr="00617542" w:rsidRDefault="00542E8B" w:rsidP="00617542">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14:paraId="02D54024" w14:textId="77777777" w:rsidR="00542E8B" w:rsidRPr="00617542" w:rsidRDefault="00542E8B" w:rsidP="00617542">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14:paraId="4A0A5269" w14:textId="77777777" w:rsidR="00542E8B" w:rsidRPr="00617542" w:rsidRDefault="00542E8B" w:rsidP="00617542">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14:paraId="09085BDE"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779AAE0A" w14:textId="77777777" w:rsidR="00D85646" w:rsidRPr="00617542" w:rsidRDefault="00D85646"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617542" w14:paraId="043EF864" w14:textId="77777777" w:rsidTr="00821576">
        <w:trPr>
          <w:trHeight w:val="169"/>
        </w:trPr>
        <w:tc>
          <w:tcPr>
            <w:tcW w:w="9828" w:type="dxa"/>
            <w:gridSpan w:val="2"/>
            <w:tcBorders>
              <w:top w:val="nil"/>
              <w:left w:val="nil"/>
              <w:right w:val="nil"/>
            </w:tcBorders>
          </w:tcPr>
          <w:p w14:paraId="0413BCCF" w14:textId="77777777" w:rsidR="004F2030" w:rsidRPr="00617542" w:rsidRDefault="004F2030" w:rsidP="00617542">
            <w:pPr>
              <w:spacing w:after="0" w:line="240" w:lineRule="auto"/>
              <w:rPr>
                <w:b/>
                <w:sz w:val="20"/>
                <w:szCs w:val="20"/>
              </w:rPr>
            </w:pPr>
            <w:r w:rsidRPr="00617542">
              <w:rPr>
                <w:b/>
                <w:sz w:val="20"/>
                <w:szCs w:val="20"/>
              </w:rPr>
              <w:t xml:space="preserve">5. Condiţii </w:t>
            </w:r>
            <w:r w:rsidRPr="00617542">
              <w:rPr>
                <w:sz w:val="20"/>
                <w:szCs w:val="20"/>
              </w:rPr>
              <w:t xml:space="preserve">(acolo unde este cazul) </w:t>
            </w:r>
          </w:p>
        </w:tc>
      </w:tr>
      <w:tr w:rsidR="0031671D" w:rsidRPr="00617542" w14:paraId="00C319CE" w14:textId="77777777" w:rsidTr="0031671D">
        <w:trPr>
          <w:trHeight w:val="169"/>
        </w:trPr>
        <w:tc>
          <w:tcPr>
            <w:tcW w:w="2312" w:type="dxa"/>
          </w:tcPr>
          <w:p w14:paraId="7ECBC7BA" w14:textId="77777777" w:rsidR="0031671D" w:rsidRPr="00617542" w:rsidRDefault="0031671D" w:rsidP="0031671D">
            <w:pPr>
              <w:spacing w:after="0" w:line="240" w:lineRule="auto"/>
              <w:rPr>
                <w:sz w:val="20"/>
                <w:szCs w:val="20"/>
              </w:rPr>
            </w:pPr>
            <w:r w:rsidRPr="00617542">
              <w:rPr>
                <w:sz w:val="20"/>
                <w:szCs w:val="20"/>
              </w:rPr>
              <w:t xml:space="preserve">5.1. de desfăşurare a cursului </w:t>
            </w:r>
          </w:p>
        </w:tc>
        <w:tc>
          <w:tcPr>
            <w:tcW w:w="7516" w:type="dxa"/>
          </w:tcPr>
          <w:p w14:paraId="6ABA1BA3" w14:textId="66D511C5" w:rsidR="0031671D" w:rsidRPr="00617542" w:rsidRDefault="0031671D" w:rsidP="0031671D">
            <w:pPr>
              <w:spacing w:after="0" w:line="240" w:lineRule="auto"/>
              <w:jc w:val="both"/>
              <w:rPr>
                <w:sz w:val="20"/>
                <w:szCs w:val="20"/>
              </w:rPr>
            </w:pPr>
            <w:r>
              <w:rPr>
                <w:sz w:val="20"/>
                <w:szCs w:val="20"/>
              </w:rPr>
              <w:t>Sala cu videoproiector</w:t>
            </w:r>
          </w:p>
        </w:tc>
      </w:tr>
      <w:tr w:rsidR="0031671D" w:rsidRPr="00617542" w14:paraId="3DA94F7A" w14:textId="77777777" w:rsidTr="0031671D">
        <w:trPr>
          <w:trHeight w:val="169"/>
        </w:trPr>
        <w:tc>
          <w:tcPr>
            <w:tcW w:w="2312" w:type="dxa"/>
          </w:tcPr>
          <w:p w14:paraId="57C1A24A" w14:textId="77777777" w:rsidR="0031671D" w:rsidRPr="00617542" w:rsidRDefault="0031671D" w:rsidP="0031671D">
            <w:pPr>
              <w:spacing w:after="0" w:line="240" w:lineRule="auto"/>
              <w:rPr>
                <w:sz w:val="20"/>
                <w:szCs w:val="20"/>
              </w:rPr>
            </w:pPr>
            <w:r w:rsidRPr="00617542">
              <w:rPr>
                <w:sz w:val="20"/>
                <w:szCs w:val="20"/>
              </w:rPr>
              <w:t>5.2. de desfășurare a seminarului/laboratorului</w:t>
            </w:r>
          </w:p>
        </w:tc>
        <w:tc>
          <w:tcPr>
            <w:tcW w:w="7516" w:type="dxa"/>
          </w:tcPr>
          <w:p w14:paraId="3A7BE267" w14:textId="004F427B" w:rsidR="0031671D" w:rsidRPr="00617542" w:rsidRDefault="0031671D" w:rsidP="0031671D">
            <w:pPr>
              <w:spacing w:after="0" w:line="240" w:lineRule="auto"/>
              <w:jc w:val="both"/>
              <w:rPr>
                <w:sz w:val="20"/>
                <w:szCs w:val="20"/>
              </w:rPr>
            </w:pPr>
            <w:r>
              <w:rPr>
                <w:sz w:val="20"/>
                <w:szCs w:val="20"/>
              </w:rPr>
              <w:t>Sala cu videoproiector</w:t>
            </w:r>
          </w:p>
        </w:tc>
      </w:tr>
    </w:tbl>
    <w:p w14:paraId="235ACECB" w14:textId="77777777"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84"/>
        <w:gridCol w:w="8444"/>
      </w:tblGrid>
      <w:tr w:rsidR="00E77EF5" w:rsidRPr="00617542" w14:paraId="60BB065B" w14:textId="77777777" w:rsidTr="00E77EF5">
        <w:trPr>
          <w:trHeight w:val="260"/>
        </w:trPr>
        <w:tc>
          <w:tcPr>
            <w:tcW w:w="9828" w:type="dxa"/>
            <w:gridSpan w:val="2"/>
            <w:shd w:val="clear" w:color="auto" w:fill="FFFFFF"/>
          </w:tcPr>
          <w:p w14:paraId="6DBC028E" w14:textId="77777777" w:rsidR="00E77EF5" w:rsidRPr="00617542" w:rsidRDefault="00E77EF5" w:rsidP="00617542">
            <w:pPr>
              <w:spacing w:after="0" w:line="240" w:lineRule="auto"/>
              <w:jc w:val="both"/>
              <w:rPr>
                <w:sz w:val="20"/>
                <w:szCs w:val="20"/>
              </w:rPr>
            </w:pPr>
            <w:r w:rsidRPr="00617542">
              <w:rPr>
                <w:b/>
                <w:sz w:val="20"/>
                <w:szCs w:val="20"/>
              </w:rPr>
              <w:t>6. Competenţele specifice acumulate</w:t>
            </w:r>
            <w:r w:rsidRPr="00617542">
              <w:rPr>
                <w:sz w:val="20"/>
                <w:szCs w:val="20"/>
              </w:rPr>
              <w:t xml:space="preserve"> </w:t>
            </w:r>
          </w:p>
        </w:tc>
      </w:tr>
      <w:tr w:rsidR="00E77EF5" w:rsidRPr="00617542" w14:paraId="0DE730EC" w14:textId="77777777" w:rsidTr="0031671D">
        <w:trPr>
          <w:trHeight w:hRule="exact" w:val="4420"/>
        </w:trPr>
        <w:tc>
          <w:tcPr>
            <w:tcW w:w="1384" w:type="dxa"/>
            <w:shd w:val="clear" w:color="auto" w:fill="FFFFFF"/>
            <w:vAlign w:val="center"/>
          </w:tcPr>
          <w:p w14:paraId="01EFCC2B" w14:textId="77777777" w:rsidR="00E77EF5" w:rsidRPr="00617542" w:rsidRDefault="00E77EF5" w:rsidP="00617542">
            <w:pPr>
              <w:spacing w:after="0" w:line="240" w:lineRule="auto"/>
              <w:jc w:val="both"/>
              <w:rPr>
                <w:b/>
                <w:sz w:val="20"/>
                <w:szCs w:val="20"/>
              </w:rPr>
            </w:pPr>
            <w:r w:rsidRPr="00617542">
              <w:rPr>
                <w:b/>
                <w:sz w:val="20"/>
                <w:szCs w:val="20"/>
              </w:rPr>
              <w:lastRenderedPageBreak/>
              <w:t>Competente profesionale</w:t>
            </w:r>
          </w:p>
        </w:tc>
        <w:tc>
          <w:tcPr>
            <w:tcW w:w="8444" w:type="dxa"/>
            <w:shd w:val="clear" w:color="auto" w:fill="FFFFFF"/>
          </w:tcPr>
          <w:p w14:paraId="0CF41D84" w14:textId="77777777" w:rsidR="0031671D" w:rsidRPr="0031671D" w:rsidRDefault="0031671D" w:rsidP="0031671D">
            <w:pPr>
              <w:spacing w:after="0" w:line="240" w:lineRule="auto"/>
              <w:rPr>
                <w:sz w:val="20"/>
                <w:szCs w:val="20"/>
              </w:rPr>
            </w:pPr>
            <w:r w:rsidRPr="0031671D">
              <w:rPr>
                <w:sz w:val="20"/>
                <w:szCs w:val="20"/>
              </w:rPr>
              <w:t>1.Cunoaştere şi înţelegere (cunoaşterea şi utilizarea adecvată a noţiunilor specifice disciplinei)</w:t>
            </w:r>
          </w:p>
          <w:p w14:paraId="0C1D1B10" w14:textId="77777777" w:rsidR="0031671D" w:rsidRPr="0031671D" w:rsidRDefault="0031671D" w:rsidP="0031671D">
            <w:pPr>
              <w:spacing w:after="0" w:line="240" w:lineRule="auto"/>
              <w:rPr>
                <w:sz w:val="20"/>
                <w:szCs w:val="20"/>
              </w:rPr>
            </w:pPr>
            <w:r w:rsidRPr="0031671D">
              <w:rPr>
                <w:sz w:val="20"/>
                <w:szCs w:val="20"/>
              </w:rPr>
              <w:t xml:space="preserve">Analiza conceptelor de crimă, devianţă şi delincvenţă, precum şi a conceptelor asociate: control social, normalitate, </w:t>
            </w:r>
            <w:proofErr w:type="gramStart"/>
            <w:r w:rsidRPr="0031671D">
              <w:rPr>
                <w:sz w:val="20"/>
                <w:szCs w:val="20"/>
              </w:rPr>
              <w:t>conformitate,  reacţie</w:t>
            </w:r>
            <w:proofErr w:type="gramEnd"/>
            <w:r w:rsidRPr="0031671D">
              <w:rPr>
                <w:sz w:val="20"/>
                <w:szCs w:val="20"/>
              </w:rPr>
              <w:t xml:space="preserve"> socială, toleranţă socială,  etichetare, asociere diferentială, subculturi deviante etc.</w:t>
            </w:r>
          </w:p>
          <w:p w14:paraId="53A3DA93" w14:textId="77777777" w:rsidR="0031671D" w:rsidRPr="0031671D" w:rsidRDefault="0031671D" w:rsidP="0031671D">
            <w:pPr>
              <w:spacing w:after="0" w:line="240" w:lineRule="auto"/>
              <w:rPr>
                <w:sz w:val="20"/>
                <w:szCs w:val="20"/>
              </w:rPr>
            </w:pPr>
            <w:r w:rsidRPr="0031671D">
              <w:rPr>
                <w:sz w:val="20"/>
                <w:szCs w:val="20"/>
              </w:rPr>
              <w:t xml:space="preserve">Cunoaşterea perspectivelor sociologice clasice şi contemporane asupra devianţei şi delincvenţei precum şi a cercetărilor recente în domeniu. </w:t>
            </w:r>
          </w:p>
          <w:p w14:paraId="50052838" w14:textId="77777777" w:rsidR="0031671D" w:rsidRPr="0031671D" w:rsidRDefault="0031671D" w:rsidP="0031671D">
            <w:pPr>
              <w:spacing w:after="0" w:line="240" w:lineRule="auto"/>
              <w:rPr>
                <w:sz w:val="20"/>
                <w:szCs w:val="20"/>
              </w:rPr>
            </w:pPr>
            <w:r w:rsidRPr="0031671D">
              <w:rPr>
                <w:sz w:val="20"/>
                <w:szCs w:val="20"/>
              </w:rPr>
              <w:t>Cunoaşterea principalelor modele de intervenţie în domeniul criminalităţii în societăţile contemporane.</w:t>
            </w:r>
          </w:p>
          <w:p w14:paraId="70E4DEFB" w14:textId="77777777" w:rsidR="0031671D" w:rsidRPr="0031671D" w:rsidRDefault="0031671D" w:rsidP="0031671D">
            <w:pPr>
              <w:spacing w:after="0" w:line="240" w:lineRule="auto"/>
              <w:rPr>
                <w:sz w:val="20"/>
                <w:szCs w:val="20"/>
              </w:rPr>
            </w:pPr>
            <w:r w:rsidRPr="0031671D">
              <w:rPr>
                <w:sz w:val="20"/>
                <w:szCs w:val="20"/>
              </w:rPr>
              <w:t>2. Explicare şi interpretare (explicarea şi interpretarea unor idei, proiecte, procese, precum şi a conţinuturilor teoretice şi practice ale disciplinei).</w:t>
            </w:r>
          </w:p>
          <w:p w14:paraId="174B3FF1" w14:textId="77777777" w:rsidR="0031671D" w:rsidRPr="0031671D" w:rsidRDefault="0031671D" w:rsidP="0031671D">
            <w:pPr>
              <w:spacing w:after="0" w:line="240" w:lineRule="auto"/>
              <w:rPr>
                <w:sz w:val="20"/>
                <w:szCs w:val="20"/>
              </w:rPr>
            </w:pPr>
            <w:r w:rsidRPr="0031671D">
              <w:rPr>
                <w:sz w:val="20"/>
                <w:szCs w:val="20"/>
              </w:rPr>
              <w:t>Analiza relaţiilor dintre crimă şi societate, înţelegerea caracterului normal al devianţei şi delincvenţei: societatea, sursă a devianţei şi delincvenţei. Analiza şi explicarea relaţiilor dintre delincvenţă şi problemele sociale ale societăţilor contemporane: anomie, sărăcie, inegalitate, marginalitate, excluziune socială etc.</w:t>
            </w:r>
          </w:p>
          <w:p w14:paraId="677851CE" w14:textId="3CE0C4A9" w:rsidR="00E77EF5" w:rsidRPr="00617542" w:rsidRDefault="0031671D" w:rsidP="0031671D">
            <w:pPr>
              <w:spacing w:after="0" w:line="240" w:lineRule="auto"/>
              <w:rPr>
                <w:sz w:val="20"/>
                <w:szCs w:val="20"/>
                <w:highlight w:val="yellow"/>
              </w:rPr>
            </w:pPr>
            <w:r w:rsidRPr="0031671D">
              <w:rPr>
                <w:sz w:val="20"/>
                <w:szCs w:val="20"/>
              </w:rPr>
              <w:t>Analiza şi explicarea formelor pe care le îmbracă delincvenţa în societăţile contemporane. Tipuri de explicare a delincvenţei, modele de prevenţie şi intervenţie. Analiza, explicarea şi interpretarea modelelor clasice de reacţie în raport cu delincvenţa precum şi a modelelor şi dezbaterilor contemporane în domeniu: închisoarea, recidiva, noi tipuri de pedepse penale.</w:t>
            </w:r>
          </w:p>
        </w:tc>
      </w:tr>
      <w:tr w:rsidR="00E77EF5" w:rsidRPr="00617542" w14:paraId="07DF1AFB" w14:textId="77777777" w:rsidTr="0031671D">
        <w:trPr>
          <w:trHeight w:hRule="exact" w:val="4942"/>
        </w:trPr>
        <w:tc>
          <w:tcPr>
            <w:tcW w:w="1384" w:type="dxa"/>
            <w:shd w:val="clear" w:color="auto" w:fill="FFFFFF"/>
            <w:vAlign w:val="center"/>
          </w:tcPr>
          <w:p w14:paraId="794C731F" w14:textId="77777777" w:rsidR="00E77EF5" w:rsidRPr="00617542" w:rsidRDefault="00E77EF5" w:rsidP="00617542">
            <w:pPr>
              <w:spacing w:after="0" w:line="240" w:lineRule="auto"/>
              <w:jc w:val="both"/>
              <w:rPr>
                <w:b/>
                <w:sz w:val="20"/>
                <w:szCs w:val="20"/>
              </w:rPr>
            </w:pPr>
            <w:r w:rsidRPr="00617542">
              <w:rPr>
                <w:b/>
                <w:sz w:val="20"/>
                <w:szCs w:val="20"/>
              </w:rPr>
              <w:t>Competente transversale</w:t>
            </w:r>
          </w:p>
        </w:tc>
        <w:tc>
          <w:tcPr>
            <w:tcW w:w="8444" w:type="dxa"/>
            <w:shd w:val="clear" w:color="auto" w:fill="FFFFFF"/>
          </w:tcPr>
          <w:p w14:paraId="4F427CB1" w14:textId="77777777" w:rsidR="0031671D" w:rsidRPr="0031671D" w:rsidRDefault="0031671D" w:rsidP="0031671D">
            <w:pPr>
              <w:widowControl w:val="0"/>
              <w:autoSpaceDE w:val="0"/>
              <w:autoSpaceDN w:val="0"/>
              <w:adjustRightInd w:val="0"/>
              <w:spacing w:after="0" w:line="240" w:lineRule="auto"/>
              <w:rPr>
                <w:sz w:val="20"/>
                <w:szCs w:val="20"/>
              </w:rPr>
            </w:pPr>
            <w:r w:rsidRPr="0031671D">
              <w:rPr>
                <w:sz w:val="20"/>
                <w:szCs w:val="20"/>
              </w:rPr>
              <w:t>3. Instrumental – aplicativ (proiectarea, conducerea şi evaluarea activităţilor practice specifice: utilizarea unor metode, tehnici şi instrumente de investigare şi de aplicare)</w:t>
            </w:r>
          </w:p>
          <w:p w14:paraId="44B66698" w14:textId="77777777" w:rsidR="0031671D" w:rsidRPr="0031671D" w:rsidRDefault="0031671D" w:rsidP="0031671D">
            <w:pPr>
              <w:widowControl w:val="0"/>
              <w:autoSpaceDE w:val="0"/>
              <w:autoSpaceDN w:val="0"/>
              <w:adjustRightInd w:val="0"/>
              <w:spacing w:after="0" w:line="240" w:lineRule="auto"/>
              <w:rPr>
                <w:sz w:val="20"/>
                <w:szCs w:val="20"/>
              </w:rPr>
            </w:pPr>
            <w:r w:rsidRPr="0031671D">
              <w:rPr>
                <w:sz w:val="20"/>
                <w:szCs w:val="20"/>
              </w:rPr>
              <w:t xml:space="preserve">Dezvoltarea competenţelor necesare pentru relizarea de cercetări în domeniul delincvenţei (metode, tehnici, elaborare proiect de cercetare). Dobîndirea abilităţilor şi competenţelor necesare pentru ocupaţia de sociolog în penitenciar, servicii de probaţiune, compartimente de prevenire a criminalităţii din cadrul poliţiei, autorităţilor publice etc. Capacitatea de a proiecta campanii de prevenire a delincvenţei (violenţa în instituţii şcolare, consumul de droguri, alcoolism etc) </w:t>
            </w:r>
          </w:p>
          <w:p w14:paraId="248ABC52" w14:textId="77777777" w:rsidR="0031671D" w:rsidRPr="0031671D" w:rsidRDefault="0031671D" w:rsidP="0031671D">
            <w:pPr>
              <w:widowControl w:val="0"/>
              <w:autoSpaceDE w:val="0"/>
              <w:autoSpaceDN w:val="0"/>
              <w:adjustRightInd w:val="0"/>
              <w:spacing w:after="0" w:line="240" w:lineRule="auto"/>
              <w:rPr>
                <w:sz w:val="20"/>
                <w:szCs w:val="20"/>
              </w:rPr>
            </w:pPr>
            <w:r w:rsidRPr="0031671D">
              <w:rPr>
                <w:sz w:val="20"/>
                <w:szCs w:val="20"/>
              </w:rPr>
              <w:t>4. Atitudinale (manifestarea unei atitudini pozitive şi responsabile faţă de domeniul ştiinţific / centrat pe valori şi relaţii democratice/ promovarea unui sistem de valori culturale morale şi civice / valorificarea optimă şi creativă a propriul potenţial în activităţile ştiinţifice / implicarea în dezvoltarea instituţională şi în promovarea inovaţiilor ştiinţifice / angajarea în relaţii de parteneriat cu alte persoane - instituţii cu responsabiltăţi similare / participarea la propria dezvoltare profesională).</w:t>
            </w:r>
          </w:p>
          <w:p w14:paraId="79676D3A" w14:textId="77777777" w:rsidR="0031671D" w:rsidRPr="0031671D" w:rsidRDefault="0031671D" w:rsidP="0031671D">
            <w:pPr>
              <w:widowControl w:val="0"/>
              <w:autoSpaceDE w:val="0"/>
              <w:autoSpaceDN w:val="0"/>
              <w:adjustRightInd w:val="0"/>
              <w:spacing w:after="0" w:line="240" w:lineRule="auto"/>
              <w:rPr>
                <w:sz w:val="20"/>
                <w:szCs w:val="20"/>
              </w:rPr>
            </w:pPr>
            <w:r w:rsidRPr="0031671D">
              <w:rPr>
                <w:sz w:val="20"/>
                <w:szCs w:val="20"/>
              </w:rPr>
              <w:t>În cadrul cursului vor fi promovate drepturile fundamentale ale omului, cu accent asupra drepturilor fundamentale ale persoanei puse sub acuzare şi a persoanelor condamnate, astfel cum sînt acestea definite în reglementările naţionale şi europene. Studenţii vor înţelege că dimensiunea esenţială a pedepsei cu închisoarea este resocializarea şi reintegrarea socială a persoanelor condamnate. Sociologul angajat în penitenciar şi serviciile de probaţiune trebuie să contribuie la reducerea decalajului dintre realitatăţile sistemului penitenciar şi scopurile oficiale ale acestor instituţi.</w:t>
            </w:r>
          </w:p>
          <w:p w14:paraId="04E95E9B" w14:textId="0FD6494D" w:rsidR="00E77EF5" w:rsidRPr="00617542" w:rsidRDefault="0031671D" w:rsidP="0031671D">
            <w:pPr>
              <w:widowControl w:val="0"/>
              <w:autoSpaceDE w:val="0"/>
              <w:autoSpaceDN w:val="0"/>
              <w:adjustRightInd w:val="0"/>
              <w:spacing w:after="0" w:line="240" w:lineRule="auto"/>
              <w:rPr>
                <w:sz w:val="20"/>
                <w:szCs w:val="20"/>
                <w:highlight w:val="yellow"/>
              </w:rPr>
            </w:pPr>
            <w:r w:rsidRPr="0031671D">
              <w:rPr>
                <w:sz w:val="20"/>
                <w:szCs w:val="20"/>
              </w:rPr>
              <w:t>Promovarea atitudinilor pozitive care vizeza responsabilizarea si motivarea personalului angajat in astfel de institutii</w:t>
            </w:r>
          </w:p>
        </w:tc>
      </w:tr>
    </w:tbl>
    <w:p w14:paraId="151ACB47" w14:textId="77777777"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4F2030" w:rsidRPr="00617542" w14:paraId="3C46B9FE" w14:textId="77777777" w:rsidTr="004F2030">
        <w:trPr>
          <w:trHeight w:val="169"/>
        </w:trPr>
        <w:tc>
          <w:tcPr>
            <w:tcW w:w="9828" w:type="dxa"/>
            <w:gridSpan w:val="2"/>
            <w:shd w:val="clear" w:color="auto" w:fill="FFFFFF"/>
          </w:tcPr>
          <w:p w14:paraId="3FF53032" w14:textId="77777777" w:rsidR="004F2030" w:rsidRPr="00617542" w:rsidRDefault="004F2030" w:rsidP="00617542">
            <w:pPr>
              <w:spacing w:after="0" w:line="240" w:lineRule="auto"/>
              <w:jc w:val="both"/>
              <w:rPr>
                <w:sz w:val="20"/>
                <w:szCs w:val="20"/>
              </w:rPr>
            </w:pPr>
            <w:r w:rsidRPr="00617542">
              <w:rPr>
                <w:sz w:val="20"/>
                <w:szCs w:val="20"/>
              </w:rPr>
              <w:t xml:space="preserve">7. </w:t>
            </w:r>
            <w:r w:rsidRPr="00617542">
              <w:rPr>
                <w:b/>
                <w:sz w:val="20"/>
                <w:szCs w:val="20"/>
              </w:rPr>
              <w:t>Obiectivele disciplinei</w:t>
            </w:r>
            <w:r w:rsidRPr="00617542">
              <w:rPr>
                <w:sz w:val="20"/>
                <w:szCs w:val="20"/>
              </w:rPr>
              <w:t xml:space="preserve"> (reieşind din grila competenţelor specifice acumulate)</w:t>
            </w:r>
          </w:p>
        </w:tc>
      </w:tr>
      <w:tr w:rsidR="004F2030" w:rsidRPr="00617542" w14:paraId="4BE455B4" w14:textId="77777777" w:rsidTr="004F2030">
        <w:trPr>
          <w:trHeight w:val="169"/>
        </w:trPr>
        <w:tc>
          <w:tcPr>
            <w:tcW w:w="3168" w:type="dxa"/>
            <w:shd w:val="clear" w:color="auto" w:fill="FFFFFF"/>
          </w:tcPr>
          <w:p w14:paraId="005A1839" w14:textId="77777777" w:rsidR="004F2030" w:rsidRPr="00617542" w:rsidRDefault="004F2030" w:rsidP="00617542">
            <w:pPr>
              <w:spacing w:after="0" w:line="240" w:lineRule="auto"/>
              <w:jc w:val="both"/>
              <w:rPr>
                <w:sz w:val="20"/>
                <w:szCs w:val="20"/>
              </w:rPr>
            </w:pPr>
            <w:r w:rsidRPr="00617542">
              <w:rPr>
                <w:sz w:val="20"/>
                <w:szCs w:val="20"/>
              </w:rPr>
              <w:t xml:space="preserve">7.1 Obiectivul general al disciplinei </w:t>
            </w:r>
          </w:p>
        </w:tc>
        <w:tc>
          <w:tcPr>
            <w:tcW w:w="6660" w:type="dxa"/>
            <w:shd w:val="clear" w:color="auto" w:fill="FFFFFF"/>
          </w:tcPr>
          <w:p w14:paraId="186FD369" w14:textId="77777777" w:rsidR="000F5826" w:rsidRPr="003D0FED" w:rsidRDefault="000F5826" w:rsidP="000F5826">
            <w:pPr>
              <w:pStyle w:val="CharCharChar"/>
              <w:jc w:val="both"/>
              <w:rPr>
                <w:rFonts w:ascii="Calibri" w:hAnsi="Calibri"/>
                <w:sz w:val="20"/>
                <w:szCs w:val="20"/>
              </w:rPr>
            </w:pPr>
            <w:r w:rsidRPr="003D0FED">
              <w:rPr>
                <w:rFonts w:ascii="Calibri" w:hAnsi="Calibri"/>
                <w:sz w:val="20"/>
                <w:szCs w:val="20"/>
              </w:rPr>
              <w:t>Obiectivele generale ale cursului constau în înţelegerea de către studenţi a fenomenului delincvenţei în societăţile contemporane. Acest obiectiv presupune înţelegerea conceptelor de crimă, devianţă şi delincvenţă, precum şi a conceptelor asociate: control social, normalitate, conformitate,  reacţie socială, toleranţă socială,  etichetare, asociere diferentială, subculturi deviante etc.</w:t>
            </w:r>
          </w:p>
          <w:p w14:paraId="150E26BC" w14:textId="77777777" w:rsidR="000F5826" w:rsidRPr="003D0FED" w:rsidRDefault="000F5826" w:rsidP="000F5826">
            <w:pPr>
              <w:pStyle w:val="CharCharChar"/>
              <w:jc w:val="both"/>
              <w:rPr>
                <w:rFonts w:ascii="Calibri" w:hAnsi="Calibri"/>
                <w:sz w:val="20"/>
                <w:szCs w:val="20"/>
              </w:rPr>
            </w:pPr>
            <w:r w:rsidRPr="003D0FED">
              <w:rPr>
                <w:rFonts w:ascii="Calibri" w:hAnsi="Calibri"/>
                <w:sz w:val="20"/>
                <w:szCs w:val="20"/>
              </w:rPr>
              <w:t>Studenţii vor cunoaşteperspectivele sociologice clasice şi contemporane asupra devianţei şi delincvenţei, cercetările recente în domeniu, precum şi principalele modele de intervenţie în domeniul criminalităţii în societăţile contemporane.</w:t>
            </w:r>
          </w:p>
          <w:p w14:paraId="1B5FF91C" w14:textId="77777777" w:rsidR="00210BCF" w:rsidRPr="00617542" w:rsidRDefault="00210BCF" w:rsidP="00617542">
            <w:pPr>
              <w:spacing w:after="0" w:line="240" w:lineRule="auto"/>
              <w:jc w:val="both"/>
              <w:rPr>
                <w:sz w:val="20"/>
                <w:szCs w:val="20"/>
              </w:rPr>
            </w:pPr>
          </w:p>
        </w:tc>
      </w:tr>
      <w:tr w:rsidR="004F2030" w:rsidRPr="00617542" w14:paraId="12696E78" w14:textId="77777777" w:rsidTr="004F2030">
        <w:trPr>
          <w:trHeight w:val="169"/>
        </w:trPr>
        <w:tc>
          <w:tcPr>
            <w:tcW w:w="3168" w:type="dxa"/>
            <w:shd w:val="clear" w:color="auto" w:fill="FFFFFF"/>
          </w:tcPr>
          <w:p w14:paraId="11B8BAE7" w14:textId="77777777" w:rsidR="004F2030" w:rsidRPr="00617542" w:rsidRDefault="004F2030" w:rsidP="00617542">
            <w:pPr>
              <w:spacing w:after="0" w:line="240" w:lineRule="auto"/>
              <w:jc w:val="both"/>
              <w:rPr>
                <w:sz w:val="20"/>
                <w:szCs w:val="20"/>
              </w:rPr>
            </w:pPr>
            <w:r w:rsidRPr="00617542">
              <w:rPr>
                <w:sz w:val="20"/>
                <w:szCs w:val="20"/>
              </w:rPr>
              <w:t xml:space="preserve">7.2 Obiectivele specifice </w:t>
            </w:r>
          </w:p>
        </w:tc>
        <w:tc>
          <w:tcPr>
            <w:tcW w:w="6660" w:type="dxa"/>
            <w:shd w:val="clear" w:color="auto" w:fill="FFFFFF"/>
          </w:tcPr>
          <w:p w14:paraId="18639FD8" w14:textId="77777777" w:rsidR="000F5826" w:rsidRPr="003D0FED" w:rsidRDefault="000F5826" w:rsidP="000F5826">
            <w:pPr>
              <w:pStyle w:val="CharCharChar"/>
              <w:jc w:val="both"/>
              <w:rPr>
                <w:rFonts w:ascii="Calibri" w:hAnsi="Calibri"/>
                <w:sz w:val="20"/>
                <w:szCs w:val="20"/>
              </w:rPr>
            </w:pPr>
            <w:r w:rsidRPr="003D0FED">
              <w:rPr>
                <w:rFonts w:ascii="Calibri" w:hAnsi="Calibri"/>
                <w:sz w:val="20"/>
                <w:szCs w:val="20"/>
              </w:rPr>
              <w:t xml:space="preserve">Analiza relaţiilor dintre crimă şi societate, înţelegerea caracterului normal al devianţei şi delincvenţei: societatea, sursă a devianţei şi delincvenţei. Analiza şi explicarea relaţiilor dintre delincvenţă şi problemele sociale ale societăţilor </w:t>
            </w:r>
            <w:r w:rsidRPr="003D0FED">
              <w:rPr>
                <w:rFonts w:ascii="Calibri" w:hAnsi="Calibri"/>
                <w:sz w:val="20"/>
                <w:szCs w:val="20"/>
              </w:rPr>
              <w:lastRenderedPageBreak/>
              <w:t>contemporane: anomie, sărăcie, inegalitate, marginalitate, excluziune socială etc.</w:t>
            </w:r>
          </w:p>
          <w:p w14:paraId="40F7DB17" w14:textId="77777777" w:rsidR="000F5826" w:rsidRPr="003D0FED" w:rsidRDefault="000F5826" w:rsidP="000F5826">
            <w:pPr>
              <w:pStyle w:val="CharCharChar"/>
              <w:jc w:val="both"/>
              <w:rPr>
                <w:rFonts w:ascii="Calibri" w:hAnsi="Calibri"/>
                <w:sz w:val="20"/>
                <w:szCs w:val="20"/>
              </w:rPr>
            </w:pPr>
            <w:r w:rsidRPr="003D0FED">
              <w:rPr>
                <w:rFonts w:ascii="Calibri" w:hAnsi="Calibri"/>
                <w:sz w:val="20"/>
                <w:szCs w:val="20"/>
              </w:rPr>
              <w:t>Analiza şi explicarea formelor pe care le îmbracă delincvenţa în societăţile contemporane. Tipuri de explicare a delincvenţei, modele de prevenţie şi intervenţie. Analiza, explicarea şi interpretarea modelelor clasice de reacţie în raport cu delincvenţa precum şi a modelelor şi dezbaterilor contemporane în domeniu: închisoarea, recidiva, noi tipuri de pedepse penale.</w:t>
            </w:r>
          </w:p>
          <w:p w14:paraId="76E6E198" w14:textId="7F9CCEFA" w:rsidR="004F2030" w:rsidRPr="00617542" w:rsidRDefault="000F5826" w:rsidP="000F5826">
            <w:pPr>
              <w:spacing w:after="0" w:line="240" w:lineRule="auto"/>
              <w:jc w:val="both"/>
              <w:rPr>
                <w:rFonts w:cs="Arial"/>
                <w:sz w:val="20"/>
                <w:szCs w:val="20"/>
              </w:rPr>
            </w:pPr>
            <w:r w:rsidRPr="003D0FED">
              <w:rPr>
                <w:sz w:val="20"/>
                <w:szCs w:val="20"/>
              </w:rPr>
              <w:t xml:space="preserve">Avem în vedere însişirea de către studenţi acompetenţelor necesare pentru relizarea de cercetări în domeniul delincvenţei (metode, tehnici, elaborare proiect de cercetare). </w:t>
            </w:r>
            <w:r w:rsidRPr="003D0FED">
              <w:rPr>
                <w:sz w:val="20"/>
                <w:szCs w:val="20"/>
                <w:lang w:val="pt-BR"/>
              </w:rPr>
              <w:t>Do</w:t>
            </w:r>
            <w:r w:rsidRPr="003D0FED">
              <w:rPr>
                <w:sz w:val="20"/>
                <w:szCs w:val="20"/>
              </w:rPr>
              <w:t>bîndirea abilităţilor şi competenţelor necesare pentru ocupaţia de sociolog în penitenciar, servicii de probaţiune, compartimente de prevenire a criminalităţii</w:t>
            </w:r>
          </w:p>
        </w:tc>
      </w:tr>
    </w:tbl>
    <w:p w14:paraId="71BFBAF2" w14:textId="77777777" w:rsidR="00E14EB6" w:rsidRPr="00617542" w:rsidRDefault="00E14EB6" w:rsidP="00617542">
      <w:pPr>
        <w:widowControl w:val="0"/>
        <w:autoSpaceDE w:val="0"/>
        <w:autoSpaceDN w:val="0"/>
        <w:adjustRightInd w:val="0"/>
        <w:spacing w:after="0" w:line="240" w:lineRule="auto"/>
        <w:rPr>
          <w:sz w:val="20"/>
          <w:szCs w:val="20"/>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319"/>
        <w:gridCol w:w="2169"/>
        <w:gridCol w:w="2340"/>
      </w:tblGrid>
      <w:tr w:rsidR="004F2030" w:rsidRPr="00617542" w14:paraId="6CEA3A3A" w14:textId="77777777" w:rsidTr="00821576">
        <w:trPr>
          <w:trHeight w:val="254"/>
          <w:jc w:val="center"/>
        </w:trPr>
        <w:tc>
          <w:tcPr>
            <w:tcW w:w="9828" w:type="dxa"/>
            <w:gridSpan w:val="3"/>
            <w:tcBorders>
              <w:top w:val="nil"/>
              <w:left w:val="nil"/>
              <w:right w:val="nil"/>
            </w:tcBorders>
            <w:shd w:val="clear" w:color="auto" w:fill="FFFFFF"/>
            <w:vAlign w:val="center"/>
          </w:tcPr>
          <w:p w14:paraId="6373CF72" w14:textId="77777777" w:rsidR="004F2030" w:rsidRPr="00617542" w:rsidRDefault="004F2030" w:rsidP="00617542">
            <w:pPr>
              <w:spacing w:after="0" w:line="240" w:lineRule="auto"/>
              <w:jc w:val="both"/>
              <w:rPr>
                <w:b/>
                <w:sz w:val="20"/>
                <w:szCs w:val="20"/>
              </w:rPr>
            </w:pPr>
            <w:r w:rsidRPr="00617542">
              <w:rPr>
                <w:b/>
                <w:sz w:val="20"/>
                <w:szCs w:val="20"/>
              </w:rPr>
              <w:t>8. Conţinuturi</w:t>
            </w:r>
          </w:p>
        </w:tc>
      </w:tr>
      <w:tr w:rsidR="004F2030" w:rsidRPr="00617542" w14:paraId="657F567E" w14:textId="77777777" w:rsidTr="002E6457">
        <w:trPr>
          <w:trHeight w:val="593"/>
          <w:jc w:val="center"/>
        </w:trPr>
        <w:tc>
          <w:tcPr>
            <w:tcW w:w="5319" w:type="dxa"/>
            <w:shd w:val="clear" w:color="auto" w:fill="FFFFFF"/>
            <w:vAlign w:val="center"/>
          </w:tcPr>
          <w:p w14:paraId="70C8BFE6" w14:textId="77777777" w:rsidR="004F2030" w:rsidRPr="00617542" w:rsidRDefault="004F2030" w:rsidP="00617542">
            <w:pPr>
              <w:spacing w:after="0" w:line="240" w:lineRule="auto"/>
              <w:jc w:val="both"/>
              <w:rPr>
                <w:sz w:val="20"/>
                <w:szCs w:val="20"/>
              </w:rPr>
            </w:pPr>
            <w:r w:rsidRPr="00617542">
              <w:rPr>
                <w:sz w:val="20"/>
                <w:szCs w:val="20"/>
              </w:rPr>
              <w:t>8. 1 Curs</w:t>
            </w:r>
          </w:p>
        </w:tc>
        <w:tc>
          <w:tcPr>
            <w:tcW w:w="2169" w:type="dxa"/>
            <w:shd w:val="clear" w:color="auto" w:fill="FFFFFF"/>
            <w:vAlign w:val="center"/>
          </w:tcPr>
          <w:p w14:paraId="6076CC12" w14:textId="77777777" w:rsidR="004F2030" w:rsidRPr="00617542" w:rsidRDefault="004F2030" w:rsidP="00617542">
            <w:pPr>
              <w:spacing w:after="0" w:line="240" w:lineRule="auto"/>
              <w:jc w:val="both"/>
              <w:rPr>
                <w:sz w:val="20"/>
                <w:szCs w:val="20"/>
              </w:rPr>
            </w:pPr>
            <w:r w:rsidRPr="00617542">
              <w:rPr>
                <w:sz w:val="20"/>
                <w:szCs w:val="20"/>
              </w:rPr>
              <w:t>Metode de predare</w:t>
            </w:r>
          </w:p>
        </w:tc>
        <w:tc>
          <w:tcPr>
            <w:tcW w:w="2340" w:type="dxa"/>
            <w:shd w:val="clear" w:color="auto" w:fill="FFFFFF"/>
            <w:vAlign w:val="center"/>
          </w:tcPr>
          <w:p w14:paraId="487FAF92" w14:textId="77777777" w:rsidR="004F2030" w:rsidRPr="00617542" w:rsidRDefault="004F2030" w:rsidP="00617542">
            <w:pPr>
              <w:spacing w:after="0" w:line="240" w:lineRule="auto"/>
              <w:jc w:val="both"/>
              <w:rPr>
                <w:sz w:val="20"/>
                <w:szCs w:val="20"/>
              </w:rPr>
            </w:pPr>
            <w:r w:rsidRPr="00617542">
              <w:rPr>
                <w:sz w:val="20"/>
                <w:szCs w:val="20"/>
              </w:rPr>
              <w:t>Observaţii</w:t>
            </w:r>
          </w:p>
        </w:tc>
      </w:tr>
      <w:tr w:rsidR="004F2030" w:rsidRPr="00617542" w14:paraId="747929D2" w14:textId="77777777" w:rsidTr="002E6457">
        <w:trPr>
          <w:trHeight w:val="136"/>
          <w:jc w:val="center"/>
        </w:trPr>
        <w:tc>
          <w:tcPr>
            <w:tcW w:w="5319" w:type="dxa"/>
            <w:shd w:val="clear" w:color="auto" w:fill="FFFFFF"/>
          </w:tcPr>
          <w:p w14:paraId="43EDCC93" w14:textId="77777777" w:rsidR="000F5826" w:rsidRPr="000F5826" w:rsidRDefault="000F5826" w:rsidP="000F5826">
            <w:pPr>
              <w:pStyle w:val="NoSpacing"/>
              <w:rPr>
                <w:bCs/>
                <w:sz w:val="20"/>
                <w:szCs w:val="20"/>
                <w:lang w:val="en-GB"/>
              </w:rPr>
            </w:pPr>
            <w:r w:rsidRPr="000F5826">
              <w:rPr>
                <w:bCs/>
                <w:sz w:val="20"/>
                <w:szCs w:val="20"/>
                <w:lang w:val="en-GB"/>
              </w:rPr>
              <w:t>Tematica cursului</w:t>
            </w:r>
          </w:p>
          <w:p w14:paraId="14CDEDF5" w14:textId="77777777" w:rsidR="000F5826" w:rsidRPr="000F5826" w:rsidRDefault="000F5826" w:rsidP="000F5826">
            <w:pPr>
              <w:pStyle w:val="NoSpacing"/>
              <w:rPr>
                <w:bCs/>
                <w:sz w:val="20"/>
                <w:szCs w:val="20"/>
                <w:lang w:val="en-GB"/>
              </w:rPr>
            </w:pPr>
            <w:r w:rsidRPr="000F5826">
              <w:rPr>
                <w:bCs/>
                <w:sz w:val="20"/>
                <w:szCs w:val="20"/>
                <w:lang w:val="en-GB"/>
              </w:rPr>
              <w:t xml:space="preserve">Ce este devianţa socială. </w:t>
            </w:r>
            <w:proofErr w:type="gramStart"/>
            <w:r w:rsidRPr="000F5826">
              <w:rPr>
                <w:bCs/>
                <w:sz w:val="20"/>
                <w:szCs w:val="20"/>
                <w:lang w:val="en-GB"/>
              </w:rPr>
              <w:t>Conformitate,  nonconformitate</w:t>
            </w:r>
            <w:proofErr w:type="gramEnd"/>
            <w:r w:rsidRPr="000F5826">
              <w:rPr>
                <w:bCs/>
                <w:sz w:val="20"/>
                <w:szCs w:val="20"/>
                <w:lang w:val="en-GB"/>
              </w:rPr>
              <w:t>, devianţă, delincvenţă.</w:t>
            </w:r>
          </w:p>
          <w:p w14:paraId="3B2E9F94" w14:textId="77777777" w:rsidR="000F5826" w:rsidRPr="000F5826" w:rsidRDefault="000F5826" w:rsidP="000F5826">
            <w:pPr>
              <w:pStyle w:val="NoSpacing"/>
              <w:rPr>
                <w:bCs/>
                <w:sz w:val="20"/>
                <w:szCs w:val="20"/>
                <w:lang w:val="en-GB"/>
              </w:rPr>
            </w:pPr>
            <w:r w:rsidRPr="000F5826">
              <w:rPr>
                <w:bCs/>
                <w:sz w:val="20"/>
                <w:szCs w:val="20"/>
                <w:lang w:val="en-GB"/>
              </w:rPr>
              <w:t xml:space="preserve">Control social şi ordine socială. </w:t>
            </w:r>
          </w:p>
          <w:p w14:paraId="06ACC6DD" w14:textId="77777777" w:rsidR="000F5826" w:rsidRPr="000F5826" w:rsidRDefault="000F5826" w:rsidP="000F5826">
            <w:pPr>
              <w:pStyle w:val="NoSpacing"/>
              <w:rPr>
                <w:bCs/>
                <w:sz w:val="20"/>
                <w:szCs w:val="20"/>
                <w:lang w:val="en-GB"/>
              </w:rPr>
            </w:pPr>
            <w:r w:rsidRPr="000F5826">
              <w:rPr>
                <w:bCs/>
                <w:sz w:val="20"/>
                <w:szCs w:val="20"/>
                <w:lang w:val="en-GB"/>
              </w:rPr>
              <w:t>Probleme sociale în societăţile contemporane.  Delincvenţa în Europa şi America de Nord.</w:t>
            </w:r>
          </w:p>
          <w:p w14:paraId="2D55B473" w14:textId="77777777" w:rsidR="000F5826" w:rsidRPr="000F5826" w:rsidRDefault="000F5826" w:rsidP="000F5826">
            <w:pPr>
              <w:pStyle w:val="NoSpacing"/>
              <w:rPr>
                <w:bCs/>
                <w:sz w:val="20"/>
                <w:szCs w:val="20"/>
                <w:lang w:val="en-GB"/>
              </w:rPr>
            </w:pPr>
            <w:r w:rsidRPr="000F5826">
              <w:rPr>
                <w:bCs/>
                <w:sz w:val="20"/>
                <w:szCs w:val="20"/>
                <w:lang w:val="en-GB"/>
              </w:rPr>
              <w:t>Perspective sociologice clasice asupra devianţei.</w:t>
            </w:r>
          </w:p>
          <w:p w14:paraId="4BF8610A" w14:textId="77777777" w:rsidR="000F5826" w:rsidRPr="000F5826" w:rsidRDefault="000F5826" w:rsidP="000F5826">
            <w:pPr>
              <w:pStyle w:val="NoSpacing"/>
              <w:rPr>
                <w:bCs/>
                <w:sz w:val="20"/>
                <w:szCs w:val="20"/>
                <w:lang w:val="en-GB"/>
              </w:rPr>
            </w:pPr>
            <w:r w:rsidRPr="000F5826">
              <w:rPr>
                <w:bCs/>
                <w:sz w:val="20"/>
                <w:szCs w:val="20"/>
                <w:lang w:val="en-GB"/>
              </w:rPr>
              <w:t>Teorii explicative în sociologia delincvenţei (teorii culurale, subculturile delincvente, teoriile controlului social).</w:t>
            </w:r>
          </w:p>
          <w:p w14:paraId="12AF9E7E" w14:textId="77777777" w:rsidR="000F5826" w:rsidRPr="000F5826" w:rsidRDefault="000F5826" w:rsidP="000F5826">
            <w:pPr>
              <w:pStyle w:val="NoSpacing"/>
              <w:rPr>
                <w:bCs/>
                <w:sz w:val="20"/>
                <w:szCs w:val="20"/>
                <w:lang w:val="en-GB"/>
              </w:rPr>
            </w:pPr>
            <w:r w:rsidRPr="000F5826">
              <w:rPr>
                <w:bCs/>
                <w:sz w:val="20"/>
                <w:szCs w:val="20"/>
                <w:lang w:val="en-GB"/>
              </w:rPr>
              <w:t>Devianţa şi delincvenţa ca produs al interacţiunii sociale.</w:t>
            </w:r>
          </w:p>
          <w:p w14:paraId="766003CA" w14:textId="77777777" w:rsidR="000F5826" w:rsidRPr="000F5826" w:rsidRDefault="000F5826" w:rsidP="000F5826">
            <w:pPr>
              <w:pStyle w:val="NoSpacing"/>
              <w:rPr>
                <w:bCs/>
                <w:sz w:val="20"/>
                <w:szCs w:val="20"/>
                <w:lang w:val="en-GB"/>
              </w:rPr>
            </w:pPr>
            <w:r w:rsidRPr="000F5826">
              <w:rPr>
                <w:bCs/>
                <w:sz w:val="20"/>
                <w:szCs w:val="20"/>
                <w:lang w:val="en-GB"/>
              </w:rPr>
              <w:t xml:space="preserve">Principalele tipuri de crimă in societateacontemporană (crimele împotriva persoanei, crimele împotriva proprietăţii, crima organizată, prostituţia, traficul de droguri). </w:t>
            </w:r>
          </w:p>
          <w:p w14:paraId="5C7E492D" w14:textId="77777777" w:rsidR="000F5826" w:rsidRPr="000F5826" w:rsidRDefault="000F5826" w:rsidP="000F5826">
            <w:pPr>
              <w:pStyle w:val="NoSpacing"/>
              <w:rPr>
                <w:bCs/>
                <w:sz w:val="20"/>
                <w:szCs w:val="20"/>
                <w:lang w:val="en-GB"/>
              </w:rPr>
            </w:pPr>
            <w:r w:rsidRPr="000F5826">
              <w:rPr>
                <w:bCs/>
                <w:sz w:val="20"/>
                <w:szCs w:val="20"/>
                <w:lang w:val="en-GB"/>
              </w:rPr>
              <w:t>Reacţiile sociale în raport cu delincvenţa. Delincvenţa si sistemul legal.</w:t>
            </w:r>
          </w:p>
          <w:p w14:paraId="73CA39A8" w14:textId="77777777" w:rsidR="000F5826" w:rsidRPr="000F5826" w:rsidRDefault="000F5826" w:rsidP="000F5826">
            <w:pPr>
              <w:pStyle w:val="NoSpacing"/>
              <w:rPr>
                <w:bCs/>
                <w:sz w:val="20"/>
                <w:szCs w:val="20"/>
                <w:lang w:val="en-GB"/>
              </w:rPr>
            </w:pPr>
            <w:r w:rsidRPr="000F5826">
              <w:rPr>
                <w:bCs/>
                <w:sz w:val="20"/>
                <w:szCs w:val="20"/>
                <w:lang w:val="en-GB"/>
              </w:rPr>
              <w:t>Tendinţe în politicile penale contemporane. Pedeapsa cu închisoarea şi noile tipuri de sanciuni penale.</w:t>
            </w:r>
          </w:p>
          <w:p w14:paraId="3012DAF8" w14:textId="77777777" w:rsidR="000F5826" w:rsidRPr="000F5826" w:rsidRDefault="000F5826" w:rsidP="000F5826">
            <w:pPr>
              <w:pStyle w:val="NoSpacing"/>
              <w:rPr>
                <w:bCs/>
                <w:sz w:val="20"/>
                <w:szCs w:val="20"/>
                <w:lang w:val="en-GB"/>
              </w:rPr>
            </w:pPr>
            <w:r w:rsidRPr="000F5826">
              <w:rPr>
                <w:bCs/>
                <w:sz w:val="20"/>
                <w:szCs w:val="20"/>
                <w:lang w:val="en-GB"/>
              </w:rPr>
              <w:t>Bibliografie</w:t>
            </w:r>
          </w:p>
          <w:p w14:paraId="5E671629" w14:textId="77777777" w:rsidR="000F5826" w:rsidRPr="000F5826" w:rsidRDefault="000F5826" w:rsidP="000F5826">
            <w:pPr>
              <w:pStyle w:val="NoSpacing"/>
              <w:rPr>
                <w:bCs/>
                <w:sz w:val="20"/>
                <w:szCs w:val="20"/>
                <w:lang w:val="en-GB"/>
              </w:rPr>
            </w:pPr>
            <w:r w:rsidRPr="000F5826">
              <w:rPr>
                <w:bCs/>
                <w:sz w:val="20"/>
                <w:szCs w:val="20"/>
                <w:lang w:val="en-GB"/>
              </w:rPr>
              <w:t xml:space="preserve">Adler, Freda, Mueller, O.W. Gerherd şi Laufer, S. </w:t>
            </w:r>
            <w:proofErr w:type="gramStart"/>
            <w:r w:rsidRPr="000F5826">
              <w:rPr>
                <w:bCs/>
                <w:sz w:val="20"/>
                <w:szCs w:val="20"/>
                <w:lang w:val="en-GB"/>
              </w:rPr>
              <w:t>William.(</w:t>
            </w:r>
            <w:proofErr w:type="gramEnd"/>
            <w:r w:rsidRPr="000F5826">
              <w:rPr>
                <w:bCs/>
                <w:sz w:val="20"/>
                <w:szCs w:val="20"/>
                <w:lang w:val="en-GB"/>
              </w:rPr>
              <w:t>1995). Criminology. New York: McGraw-Hill, Inc.</w:t>
            </w:r>
          </w:p>
          <w:p w14:paraId="33CA1A55" w14:textId="77777777" w:rsidR="000F5826" w:rsidRPr="000F5826" w:rsidRDefault="000F5826" w:rsidP="000F5826">
            <w:pPr>
              <w:pStyle w:val="NoSpacing"/>
              <w:rPr>
                <w:bCs/>
                <w:sz w:val="20"/>
                <w:szCs w:val="20"/>
                <w:lang w:val="en-GB"/>
              </w:rPr>
            </w:pPr>
            <w:r w:rsidRPr="000F5826">
              <w:rPr>
                <w:bCs/>
                <w:sz w:val="20"/>
                <w:szCs w:val="20"/>
                <w:lang w:val="en-GB"/>
              </w:rPr>
              <w:t>Banciu, Dan. (1995). Sociologie juridică. Ipostaze şi funcţii sociale ale dreptului. Bucureşti: Ed. Hyperion.</w:t>
            </w:r>
          </w:p>
          <w:p w14:paraId="6B60F6E2" w14:textId="77777777" w:rsidR="000F5826" w:rsidRPr="000F5826" w:rsidRDefault="000F5826" w:rsidP="000F5826">
            <w:pPr>
              <w:pStyle w:val="NoSpacing"/>
              <w:rPr>
                <w:bCs/>
                <w:sz w:val="20"/>
                <w:szCs w:val="20"/>
                <w:lang w:val="en-GB"/>
              </w:rPr>
            </w:pPr>
            <w:proofErr w:type="gramStart"/>
            <w:r w:rsidRPr="000F5826">
              <w:rPr>
                <w:bCs/>
                <w:sz w:val="20"/>
                <w:szCs w:val="20"/>
                <w:lang w:val="en-GB"/>
              </w:rPr>
              <w:t>Becker,Howard</w:t>
            </w:r>
            <w:proofErr w:type="gramEnd"/>
            <w:r w:rsidRPr="000F5826">
              <w:rPr>
                <w:bCs/>
                <w:sz w:val="20"/>
                <w:szCs w:val="20"/>
                <w:lang w:val="en-GB"/>
              </w:rPr>
              <w:t>. Politics of Presentation: Goffman and Total Institutions, Symbolic Interactions, 2003, vol. 26,</w:t>
            </w:r>
            <w:proofErr w:type="gramStart"/>
            <w:r w:rsidRPr="000F5826">
              <w:rPr>
                <w:bCs/>
                <w:sz w:val="20"/>
                <w:szCs w:val="20"/>
                <w:lang w:val="en-GB"/>
              </w:rPr>
              <w:t>4,p.</w:t>
            </w:r>
            <w:proofErr w:type="gramEnd"/>
            <w:r w:rsidRPr="000F5826">
              <w:rPr>
                <w:bCs/>
                <w:sz w:val="20"/>
                <w:szCs w:val="20"/>
                <w:lang w:val="en-GB"/>
              </w:rPr>
              <w:t>659-669</w:t>
            </w:r>
          </w:p>
          <w:p w14:paraId="01EC2B4D" w14:textId="77777777" w:rsidR="000F5826" w:rsidRPr="000F5826" w:rsidRDefault="000F5826" w:rsidP="000F5826">
            <w:pPr>
              <w:pStyle w:val="NoSpacing"/>
              <w:rPr>
                <w:bCs/>
                <w:sz w:val="20"/>
                <w:szCs w:val="20"/>
                <w:lang w:val="en-GB"/>
              </w:rPr>
            </w:pPr>
            <w:r w:rsidRPr="000F5826">
              <w:rPr>
                <w:bCs/>
                <w:sz w:val="20"/>
                <w:szCs w:val="20"/>
                <w:lang w:val="en-GB"/>
              </w:rPr>
              <w:t>Becker, S. Howard. [1963] (1985). Outsiders. Paris: Matailie.</w:t>
            </w:r>
          </w:p>
          <w:p w14:paraId="5C45CB5D" w14:textId="77777777" w:rsidR="000F5826" w:rsidRPr="000F5826" w:rsidRDefault="000F5826" w:rsidP="000F5826">
            <w:pPr>
              <w:pStyle w:val="NoSpacing"/>
              <w:rPr>
                <w:bCs/>
                <w:sz w:val="20"/>
                <w:szCs w:val="20"/>
                <w:lang w:val="en-GB"/>
              </w:rPr>
            </w:pPr>
            <w:r w:rsidRPr="000F5826">
              <w:rPr>
                <w:bCs/>
                <w:sz w:val="20"/>
                <w:szCs w:val="20"/>
                <w:lang w:val="en-GB"/>
              </w:rPr>
              <w:t>Body-Gendrot, Sophie. (2000</w:t>
            </w:r>
            <w:proofErr w:type="gramStart"/>
            <w:r w:rsidRPr="000F5826">
              <w:rPr>
                <w:bCs/>
                <w:sz w:val="20"/>
                <w:szCs w:val="20"/>
                <w:lang w:val="en-GB"/>
              </w:rPr>
              <w:t>).The</w:t>
            </w:r>
            <w:proofErr w:type="gramEnd"/>
            <w:r w:rsidRPr="000F5826">
              <w:rPr>
                <w:bCs/>
                <w:sz w:val="20"/>
                <w:szCs w:val="20"/>
                <w:lang w:val="en-GB"/>
              </w:rPr>
              <w:t xml:space="preserve"> Social Control of Cities? A Comparative perspective. Oxford: Blackwel Publishers Ltd.</w:t>
            </w:r>
          </w:p>
          <w:p w14:paraId="7C9796EF" w14:textId="77777777" w:rsidR="000F5826" w:rsidRPr="000F5826" w:rsidRDefault="000F5826" w:rsidP="000F5826">
            <w:pPr>
              <w:pStyle w:val="NoSpacing"/>
              <w:rPr>
                <w:bCs/>
                <w:sz w:val="20"/>
                <w:szCs w:val="20"/>
                <w:lang w:val="en-GB"/>
              </w:rPr>
            </w:pPr>
            <w:proofErr w:type="gramStart"/>
            <w:r w:rsidRPr="000F5826">
              <w:rPr>
                <w:bCs/>
                <w:sz w:val="20"/>
                <w:szCs w:val="20"/>
                <w:lang w:val="en-GB"/>
              </w:rPr>
              <w:t>Chelcea,Septimiu</w:t>
            </w:r>
            <w:proofErr w:type="gramEnd"/>
            <w:r w:rsidRPr="000F5826">
              <w:rPr>
                <w:bCs/>
                <w:sz w:val="20"/>
                <w:szCs w:val="20"/>
                <w:lang w:val="en-GB"/>
              </w:rPr>
              <w:t xml:space="preserve"> (2004).Opinia publică, justiţia socială şi criminalitatea, Bucureşti, Facultatea de Sociologie şi Asistenţă Socială (curs master).</w:t>
            </w:r>
          </w:p>
          <w:p w14:paraId="5E865219" w14:textId="77777777" w:rsidR="000F5826" w:rsidRPr="000F5826" w:rsidRDefault="000F5826" w:rsidP="000F5826">
            <w:pPr>
              <w:pStyle w:val="NoSpacing"/>
              <w:rPr>
                <w:bCs/>
                <w:sz w:val="20"/>
                <w:szCs w:val="20"/>
                <w:lang w:val="en-GB"/>
              </w:rPr>
            </w:pPr>
            <w:r w:rsidRPr="000F5826">
              <w:rPr>
                <w:bCs/>
                <w:sz w:val="20"/>
                <w:szCs w:val="20"/>
                <w:lang w:val="en-GB"/>
              </w:rPr>
              <w:t>Cressey, R. Donald şi Ward, A. David. (ed.) (1969). Delinquency, Crime, and Social Process. New York: Ed. Harper and Row.</w:t>
            </w:r>
          </w:p>
          <w:p w14:paraId="62086BE9" w14:textId="77777777" w:rsidR="000F5826" w:rsidRPr="000F5826" w:rsidRDefault="000F5826" w:rsidP="000F5826">
            <w:pPr>
              <w:pStyle w:val="NoSpacing"/>
              <w:rPr>
                <w:bCs/>
                <w:sz w:val="20"/>
                <w:szCs w:val="20"/>
                <w:lang w:val="en-GB"/>
              </w:rPr>
            </w:pPr>
            <w:r w:rsidRPr="000F5826">
              <w:rPr>
                <w:bCs/>
                <w:sz w:val="20"/>
                <w:szCs w:val="20"/>
                <w:lang w:val="en-GB"/>
              </w:rPr>
              <w:t>Dobrică, Petronel. (2005). Lege şi societate. Studii de sociologia pedepsei. Bucureşti: Ed. Omega Ideal.</w:t>
            </w:r>
          </w:p>
          <w:p w14:paraId="7820B9E2" w14:textId="77777777" w:rsidR="000F5826" w:rsidRPr="000F5826" w:rsidRDefault="000F5826" w:rsidP="000F5826">
            <w:pPr>
              <w:pStyle w:val="NoSpacing"/>
              <w:rPr>
                <w:bCs/>
                <w:sz w:val="20"/>
                <w:szCs w:val="20"/>
                <w:lang w:val="en-GB"/>
              </w:rPr>
            </w:pPr>
            <w:r w:rsidRPr="000F5826">
              <w:rPr>
                <w:bCs/>
                <w:sz w:val="20"/>
                <w:szCs w:val="20"/>
                <w:lang w:val="en-GB"/>
              </w:rPr>
              <w:t xml:space="preserve">Dobrică, Petronel. (2008) Libertate, detenţie, viaţă socială. Despre contradicţia dintre două tipuri fundamentale de raţionalitate, ca sursă </w:t>
            </w:r>
            <w:proofErr w:type="gramStart"/>
            <w:r w:rsidRPr="000F5826">
              <w:rPr>
                <w:bCs/>
                <w:sz w:val="20"/>
                <w:szCs w:val="20"/>
                <w:lang w:val="en-GB"/>
              </w:rPr>
              <w:t>a</w:t>
            </w:r>
            <w:proofErr w:type="gramEnd"/>
            <w:r w:rsidRPr="000F5826">
              <w:rPr>
                <w:bCs/>
                <w:sz w:val="20"/>
                <w:szCs w:val="20"/>
                <w:lang w:val="en-GB"/>
              </w:rPr>
              <w:t xml:space="preserve"> ineficienţei pedepsei cu închisoarea., </w:t>
            </w:r>
            <w:r w:rsidRPr="000F5826">
              <w:rPr>
                <w:bCs/>
                <w:sz w:val="20"/>
                <w:szCs w:val="20"/>
                <w:lang w:val="en-GB"/>
              </w:rPr>
              <w:lastRenderedPageBreak/>
              <w:t>în Sociologie Românească, Bucureşti.</w:t>
            </w:r>
          </w:p>
          <w:p w14:paraId="1A88170E" w14:textId="77777777" w:rsidR="000F5826" w:rsidRPr="000F5826" w:rsidRDefault="000F5826" w:rsidP="000F5826">
            <w:pPr>
              <w:pStyle w:val="NoSpacing"/>
              <w:rPr>
                <w:bCs/>
                <w:sz w:val="20"/>
                <w:szCs w:val="20"/>
                <w:lang w:val="en-GB"/>
              </w:rPr>
            </w:pPr>
            <w:r w:rsidRPr="000F5826">
              <w:rPr>
                <w:bCs/>
                <w:sz w:val="20"/>
                <w:szCs w:val="20"/>
                <w:lang w:val="en-GB"/>
              </w:rPr>
              <w:t xml:space="preserve">Dobrică, </w:t>
            </w:r>
            <w:proofErr w:type="gramStart"/>
            <w:r w:rsidRPr="000F5826">
              <w:rPr>
                <w:bCs/>
                <w:sz w:val="20"/>
                <w:szCs w:val="20"/>
                <w:lang w:val="en-GB"/>
              </w:rPr>
              <w:t>Petronel.(</w:t>
            </w:r>
            <w:proofErr w:type="gramEnd"/>
            <w:r w:rsidRPr="000F5826">
              <w:rPr>
                <w:bCs/>
                <w:sz w:val="20"/>
                <w:szCs w:val="20"/>
                <w:lang w:val="en-GB"/>
              </w:rPr>
              <w:t>2005) Consideraţii asupra proiectului de lege privind executarea pedepselor, în Revista de asistenţă socială, nr.1/2, Bucureşti;</w:t>
            </w:r>
          </w:p>
          <w:p w14:paraId="71E9229D" w14:textId="77777777" w:rsidR="000F5826" w:rsidRPr="000F5826" w:rsidRDefault="000F5826" w:rsidP="000F5826">
            <w:pPr>
              <w:pStyle w:val="NoSpacing"/>
              <w:rPr>
                <w:bCs/>
                <w:sz w:val="20"/>
                <w:szCs w:val="20"/>
                <w:lang w:val="en-GB"/>
              </w:rPr>
            </w:pPr>
            <w:proofErr w:type="gramStart"/>
            <w:r w:rsidRPr="000F5826">
              <w:rPr>
                <w:bCs/>
                <w:sz w:val="20"/>
                <w:szCs w:val="20"/>
                <w:lang w:val="en-GB"/>
              </w:rPr>
              <w:t>Durkheim,Emile</w:t>
            </w:r>
            <w:proofErr w:type="gramEnd"/>
            <w:r w:rsidRPr="000F5826">
              <w:rPr>
                <w:bCs/>
                <w:sz w:val="20"/>
                <w:szCs w:val="20"/>
                <w:lang w:val="en-GB"/>
              </w:rPr>
              <w:t>.[1922](2001).Diviziunea muncii sociale. Bucureşti, Ed. Albatros</w:t>
            </w:r>
          </w:p>
          <w:p w14:paraId="17E1D986" w14:textId="77777777" w:rsidR="000F5826" w:rsidRPr="000F5826" w:rsidRDefault="000F5826" w:rsidP="000F5826">
            <w:pPr>
              <w:pStyle w:val="NoSpacing"/>
              <w:rPr>
                <w:bCs/>
                <w:sz w:val="20"/>
                <w:szCs w:val="20"/>
                <w:lang w:val="en-GB"/>
              </w:rPr>
            </w:pPr>
            <w:proofErr w:type="gramStart"/>
            <w:r w:rsidRPr="000F5826">
              <w:rPr>
                <w:bCs/>
                <w:sz w:val="20"/>
                <w:szCs w:val="20"/>
                <w:lang w:val="en-GB"/>
              </w:rPr>
              <w:t>Durkheim,Emile</w:t>
            </w:r>
            <w:proofErr w:type="gramEnd"/>
            <w:r w:rsidRPr="000F5826">
              <w:rPr>
                <w:bCs/>
                <w:sz w:val="20"/>
                <w:szCs w:val="20"/>
                <w:lang w:val="en-GB"/>
              </w:rPr>
              <w:t>.[1919](1974) Regulile metodei sociologice.Bucureşti:Ed. Ştiinţiică, Bucureşti.</w:t>
            </w:r>
          </w:p>
          <w:p w14:paraId="4E62A027" w14:textId="77777777" w:rsidR="000F5826" w:rsidRPr="000F5826" w:rsidRDefault="000F5826" w:rsidP="000F5826">
            <w:pPr>
              <w:pStyle w:val="NoSpacing"/>
              <w:rPr>
                <w:bCs/>
                <w:sz w:val="20"/>
                <w:szCs w:val="20"/>
                <w:lang w:val="en-GB"/>
              </w:rPr>
            </w:pPr>
            <w:r w:rsidRPr="000F5826">
              <w:rPr>
                <w:bCs/>
                <w:sz w:val="20"/>
                <w:szCs w:val="20"/>
                <w:lang w:val="en-GB"/>
              </w:rPr>
              <w:t>Eitzen, Stanley. (1986). Social Problems. Boston: Allyn and Bacon.</w:t>
            </w:r>
          </w:p>
          <w:p w14:paraId="38A6D408" w14:textId="77777777" w:rsidR="000F5826" w:rsidRPr="000F5826" w:rsidRDefault="000F5826" w:rsidP="000F5826">
            <w:pPr>
              <w:pStyle w:val="NoSpacing"/>
              <w:rPr>
                <w:bCs/>
                <w:sz w:val="20"/>
                <w:szCs w:val="20"/>
                <w:lang w:val="en-GB"/>
              </w:rPr>
            </w:pPr>
            <w:r w:rsidRPr="000F5826">
              <w:rPr>
                <w:bCs/>
                <w:sz w:val="20"/>
                <w:szCs w:val="20"/>
                <w:lang w:val="en-GB"/>
              </w:rPr>
              <w:t>Foucault, Michel. [</w:t>
            </w:r>
            <w:proofErr w:type="gramStart"/>
            <w:r w:rsidRPr="000F5826">
              <w:rPr>
                <w:bCs/>
                <w:sz w:val="20"/>
                <w:szCs w:val="20"/>
                <w:lang w:val="en-GB"/>
              </w:rPr>
              <w:t>1994](</w:t>
            </w:r>
            <w:proofErr w:type="gramEnd"/>
            <w:r w:rsidRPr="000F5826">
              <w:rPr>
                <w:bCs/>
                <w:sz w:val="20"/>
                <w:szCs w:val="20"/>
                <w:lang w:val="en-GB"/>
              </w:rPr>
              <w:t>2005). Lumea e un mare azil, Cluj: Ed. Idea Design &amp; Print.</w:t>
            </w:r>
          </w:p>
          <w:p w14:paraId="732104E7" w14:textId="77777777" w:rsidR="000F5826" w:rsidRPr="000F5826" w:rsidRDefault="000F5826" w:rsidP="000F5826">
            <w:pPr>
              <w:pStyle w:val="NoSpacing"/>
              <w:rPr>
                <w:bCs/>
                <w:sz w:val="20"/>
                <w:szCs w:val="20"/>
                <w:lang w:val="en-GB"/>
              </w:rPr>
            </w:pPr>
            <w:r w:rsidRPr="000F5826">
              <w:rPr>
                <w:bCs/>
                <w:sz w:val="20"/>
                <w:szCs w:val="20"/>
                <w:lang w:val="en-GB"/>
              </w:rPr>
              <w:t>Foucault, Michel. [</w:t>
            </w:r>
            <w:proofErr w:type="gramStart"/>
            <w:r w:rsidRPr="000F5826">
              <w:rPr>
                <w:bCs/>
                <w:sz w:val="20"/>
                <w:szCs w:val="20"/>
                <w:lang w:val="en-GB"/>
              </w:rPr>
              <w:t>1975](</w:t>
            </w:r>
            <w:proofErr w:type="gramEnd"/>
            <w:r w:rsidRPr="000F5826">
              <w:rPr>
                <w:bCs/>
                <w:sz w:val="20"/>
                <w:szCs w:val="20"/>
                <w:lang w:val="en-GB"/>
              </w:rPr>
              <w:t>2005). A supraveghea şi a pedepsi. Naşterea închisorii. Piteşti: Ed. Paralela 45.</w:t>
            </w:r>
          </w:p>
          <w:p w14:paraId="54C6157E" w14:textId="77777777" w:rsidR="000F5826" w:rsidRPr="000F5826" w:rsidRDefault="000F5826" w:rsidP="000F5826">
            <w:pPr>
              <w:pStyle w:val="NoSpacing"/>
              <w:rPr>
                <w:bCs/>
                <w:sz w:val="20"/>
                <w:szCs w:val="20"/>
                <w:lang w:val="en-GB"/>
              </w:rPr>
            </w:pPr>
            <w:r w:rsidRPr="000F5826">
              <w:rPr>
                <w:bCs/>
                <w:sz w:val="20"/>
                <w:szCs w:val="20"/>
                <w:lang w:val="en-GB"/>
              </w:rPr>
              <w:t xml:space="preserve">Galliher, John F (1998). Chicago’s Two Worlds of Deviance Research: Whose Side Are They </w:t>
            </w:r>
            <w:proofErr w:type="gramStart"/>
            <w:r w:rsidRPr="000F5826">
              <w:rPr>
                <w:bCs/>
                <w:sz w:val="20"/>
                <w:szCs w:val="20"/>
                <w:lang w:val="en-GB"/>
              </w:rPr>
              <w:t>On?,</w:t>
            </w:r>
            <w:proofErr w:type="gramEnd"/>
            <w:r w:rsidRPr="000F5826">
              <w:rPr>
                <w:bCs/>
                <w:sz w:val="20"/>
                <w:szCs w:val="20"/>
                <w:lang w:val="en-GB"/>
              </w:rPr>
              <w:t xml:space="preserve"> în Garz Alan Fine (ed.), A Second Chicago School?:The Development of a Postwar American Sociology, Chicago, University Chicago Press, p.171-173.</w:t>
            </w:r>
          </w:p>
          <w:p w14:paraId="4E335B1D" w14:textId="77777777" w:rsidR="000F5826" w:rsidRPr="000F5826" w:rsidRDefault="000F5826" w:rsidP="000F5826">
            <w:pPr>
              <w:pStyle w:val="NoSpacing"/>
              <w:rPr>
                <w:bCs/>
                <w:sz w:val="20"/>
                <w:szCs w:val="20"/>
                <w:lang w:val="en-GB"/>
              </w:rPr>
            </w:pPr>
            <w:proofErr w:type="gramStart"/>
            <w:r w:rsidRPr="000F5826">
              <w:rPr>
                <w:bCs/>
                <w:sz w:val="20"/>
                <w:szCs w:val="20"/>
                <w:lang w:val="en-GB"/>
              </w:rPr>
              <w:t>Goffman,Erving</w:t>
            </w:r>
            <w:proofErr w:type="gramEnd"/>
            <w:r w:rsidRPr="000F5826">
              <w:rPr>
                <w:bCs/>
                <w:sz w:val="20"/>
                <w:szCs w:val="20"/>
                <w:lang w:val="en-GB"/>
              </w:rPr>
              <w:t>. [</w:t>
            </w:r>
            <w:proofErr w:type="gramStart"/>
            <w:r w:rsidRPr="000F5826">
              <w:rPr>
                <w:bCs/>
                <w:sz w:val="20"/>
                <w:szCs w:val="20"/>
                <w:lang w:val="en-GB"/>
              </w:rPr>
              <w:t>1961](</w:t>
            </w:r>
            <w:proofErr w:type="gramEnd"/>
            <w:r w:rsidRPr="000F5826">
              <w:rPr>
                <w:bCs/>
                <w:sz w:val="20"/>
                <w:szCs w:val="20"/>
                <w:lang w:val="en-GB"/>
              </w:rPr>
              <w:t xml:space="preserve">2005). Aziluri. Eseuri despre situaţia socială pacienţilor psihiatrici şi a altor categorii de persoane </w:t>
            </w:r>
            <w:proofErr w:type="gramStart"/>
            <w:r w:rsidRPr="000F5826">
              <w:rPr>
                <w:bCs/>
                <w:sz w:val="20"/>
                <w:szCs w:val="20"/>
                <w:lang w:val="en-GB"/>
              </w:rPr>
              <w:t>instituţionalizate.Iaşi</w:t>
            </w:r>
            <w:proofErr w:type="gramEnd"/>
            <w:r w:rsidRPr="000F5826">
              <w:rPr>
                <w:bCs/>
                <w:sz w:val="20"/>
                <w:szCs w:val="20"/>
                <w:lang w:val="en-GB"/>
              </w:rPr>
              <w:t>: Ed. Polirom.</w:t>
            </w:r>
          </w:p>
          <w:p w14:paraId="233B474C" w14:textId="77777777" w:rsidR="000F5826" w:rsidRPr="000F5826" w:rsidRDefault="000F5826" w:rsidP="000F5826">
            <w:pPr>
              <w:pStyle w:val="NoSpacing"/>
              <w:rPr>
                <w:bCs/>
                <w:sz w:val="20"/>
                <w:szCs w:val="20"/>
                <w:lang w:val="en-GB"/>
              </w:rPr>
            </w:pPr>
            <w:r w:rsidRPr="000F5826">
              <w:rPr>
                <w:bCs/>
                <w:sz w:val="20"/>
                <w:szCs w:val="20"/>
                <w:lang w:val="en-GB"/>
              </w:rPr>
              <w:t>Goffman, Erving. [1963] (1975). Stigmate. Les usages sociaux des handicaps. Paris: Ed. Les Editions De Minuit.</w:t>
            </w:r>
          </w:p>
          <w:p w14:paraId="342AE755" w14:textId="77777777" w:rsidR="000F5826" w:rsidRPr="000F5826" w:rsidRDefault="000F5826" w:rsidP="000F5826">
            <w:pPr>
              <w:pStyle w:val="NoSpacing"/>
              <w:rPr>
                <w:bCs/>
                <w:sz w:val="20"/>
                <w:szCs w:val="20"/>
                <w:lang w:val="en-GB"/>
              </w:rPr>
            </w:pPr>
            <w:r w:rsidRPr="000F5826">
              <w:rPr>
                <w:bCs/>
                <w:sz w:val="20"/>
                <w:szCs w:val="20"/>
                <w:lang w:val="en-GB"/>
              </w:rPr>
              <w:t xml:space="preserve">Istodor, Eugen (2005). Vieţaşii de pe Rahova. Din mărturiile unor </w:t>
            </w:r>
            <w:proofErr w:type="gramStart"/>
            <w:r w:rsidRPr="000F5826">
              <w:rPr>
                <w:bCs/>
                <w:sz w:val="20"/>
                <w:szCs w:val="20"/>
                <w:lang w:val="en-GB"/>
              </w:rPr>
              <w:t>condamnaţi,Iaşi</w:t>
            </w:r>
            <w:proofErr w:type="gramEnd"/>
            <w:r w:rsidRPr="000F5826">
              <w:rPr>
                <w:bCs/>
                <w:sz w:val="20"/>
                <w:szCs w:val="20"/>
                <w:lang w:val="en-GB"/>
              </w:rPr>
              <w:t>: Ed. Polirom.</w:t>
            </w:r>
          </w:p>
          <w:p w14:paraId="6CF96E9C" w14:textId="77777777" w:rsidR="000F5826" w:rsidRPr="000F5826" w:rsidRDefault="000F5826" w:rsidP="000F5826">
            <w:pPr>
              <w:pStyle w:val="NoSpacing"/>
              <w:rPr>
                <w:bCs/>
                <w:sz w:val="20"/>
                <w:szCs w:val="20"/>
                <w:lang w:val="en-GB"/>
              </w:rPr>
            </w:pPr>
            <w:r w:rsidRPr="000F5826">
              <w:rPr>
                <w:bCs/>
                <w:sz w:val="20"/>
                <w:szCs w:val="20"/>
                <w:lang w:val="en-GB"/>
              </w:rPr>
              <w:t>Kensey, Annie. (2007). Prison et recidive. Paris: Armand Collin.</w:t>
            </w:r>
          </w:p>
          <w:p w14:paraId="61261389" w14:textId="3815427F" w:rsidR="00996693" w:rsidRPr="00617542" w:rsidRDefault="000F5826" w:rsidP="000F5826">
            <w:pPr>
              <w:pStyle w:val="NoSpacing"/>
              <w:rPr>
                <w:bCs/>
                <w:sz w:val="20"/>
                <w:szCs w:val="20"/>
                <w:lang w:val="en-GB"/>
              </w:rPr>
            </w:pPr>
            <w:r w:rsidRPr="000F5826">
              <w:rPr>
                <w:bCs/>
                <w:sz w:val="20"/>
                <w:szCs w:val="20"/>
                <w:lang w:val="en-GB"/>
              </w:rPr>
              <w:t xml:space="preserve">Schaefer, T. </w:t>
            </w:r>
            <w:proofErr w:type="gramStart"/>
            <w:r w:rsidRPr="000F5826">
              <w:rPr>
                <w:bCs/>
                <w:sz w:val="20"/>
                <w:szCs w:val="20"/>
                <w:lang w:val="en-GB"/>
              </w:rPr>
              <w:t>Richard  şi</w:t>
            </w:r>
            <w:proofErr w:type="gramEnd"/>
            <w:r w:rsidRPr="000F5826">
              <w:rPr>
                <w:bCs/>
                <w:sz w:val="20"/>
                <w:szCs w:val="20"/>
                <w:lang w:val="en-GB"/>
              </w:rPr>
              <w:t xml:space="preserve"> Lamm, P. Robert, Sociology. (1995). New York: McGraw-Hill, Inc.</w:t>
            </w:r>
          </w:p>
        </w:tc>
        <w:tc>
          <w:tcPr>
            <w:tcW w:w="2169" w:type="dxa"/>
            <w:shd w:val="clear" w:color="auto" w:fill="FFFFFF"/>
          </w:tcPr>
          <w:p w14:paraId="4AB750BF" w14:textId="77777777" w:rsidR="000F5826" w:rsidRPr="003D0FED" w:rsidRDefault="000F5826" w:rsidP="000F5826">
            <w:pPr>
              <w:pStyle w:val="CharCharChar"/>
              <w:jc w:val="both"/>
              <w:rPr>
                <w:rFonts w:ascii="Calibri" w:hAnsi="Calibri"/>
                <w:sz w:val="20"/>
                <w:szCs w:val="20"/>
              </w:rPr>
            </w:pPr>
            <w:r w:rsidRPr="003D0FED">
              <w:rPr>
                <w:rFonts w:ascii="Calibri" w:hAnsi="Calibri"/>
                <w:sz w:val="20"/>
                <w:szCs w:val="20"/>
              </w:rPr>
              <w:lastRenderedPageBreak/>
              <w:t>Prelegeri pe temele propuse.</w:t>
            </w:r>
          </w:p>
          <w:p w14:paraId="75A18E51" w14:textId="77777777" w:rsidR="000F5826" w:rsidRPr="003D0FED" w:rsidRDefault="000F5826" w:rsidP="000F5826">
            <w:pPr>
              <w:pStyle w:val="CharCharChar"/>
              <w:jc w:val="both"/>
              <w:rPr>
                <w:rFonts w:ascii="Calibri" w:hAnsi="Calibri"/>
                <w:i/>
                <w:iCs/>
                <w:sz w:val="20"/>
                <w:szCs w:val="20"/>
              </w:rPr>
            </w:pPr>
            <w:r w:rsidRPr="003D0FED">
              <w:rPr>
                <w:rFonts w:ascii="Calibri" w:hAnsi="Calibri"/>
                <w:i/>
                <w:sz w:val="20"/>
                <w:szCs w:val="20"/>
              </w:rPr>
              <w:t>Discutarea cercetărilor reprezentative în domeniu. Elaborarea de proiecte de cercetare.</w:t>
            </w:r>
          </w:p>
          <w:p w14:paraId="0CC860F7" w14:textId="51DDBEF2" w:rsidR="004F2030" w:rsidRPr="00617542" w:rsidRDefault="000F5826" w:rsidP="000F5826">
            <w:pPr>
              <w:widowControl w:val="0"/>
              <w:autoSpaceDE w:val="0"/>
              <w:autoSpaceDN w:val="0"/>
              <w:adjustRightInd w:val="0"/>
              <w:spacing w:after="0" w:line="240" w:lineRule="auto"/>
              <w:rPr>
                <w:sz w:val="20"/>
                <w:szCs w:val="20"/>
              </w:rPr>
            </w:pPr>
            <w:r w:rsidRPr="003D0FED">
              <w:rPr>
                <w:sz w:val="20"/>
                <w:szCs w:val="20"/>
              </w:rPr>
              <w:t>Cursurile şi seminariile vor avea caracter interactiv; vor fi centrate atît pe lucrul individual cît şi pe lucrul în echipă</w:t>
            </w:r>
          </w:p>
        </w:tc>
        <w:tc>
          <w:tcPr>
            <w:tcW w:w="2340" w:type="dxa"/>
            <w:shd w:val="clear" w:color="auto" w:fill="FFFFFF"/>
            <w:vAlign w:val="center"/>
          </w:tcPr>
          <w:p w14:paraId="7E3C904F" w14:textId="77777777" w:rsidR="004F2030" w:rsidRPr="00617542" w:rsidRDefault="004F2030" w:rsidP="00617542">
            <w:pPr>
              <w:tabs>
                <w:tab w:val="left" w:pos="2225"/>
                <w:tab w:val="left" w:pos="5025"/>
                <w:tab w:val="left" w:pos="5515"/>
              </w:tabs>
              <w:spacing w:after="0" w:line="240" w:lineRule="auto"/>
              <w:rPr>
                <w:rFonts w:cs="Arial"/>
                <w:sz w:val="20"/>
                <w:szCs w:val="20"/>
              </w:rPr>
            </w:pPr>
          </w:p>
        </w:tc>
      </w:tr>
      <w:tr w:rsidR="004F2030" w:rsidRPr="00617542" w14:paraId="048461AD" w14:textId="77777777" w:rsidTr="00821576">
        <w:trPr>
          <w:trHeight w:val="692"/>
          <w:jc w:val="center"/>
        </w:trPr>
        <w:tc>
          <w:tcPr>
            <w:tcW w:w="9828" w:type="dxa"/>
            <w:gridSpan w:val="3"/>
            <w:shd w:val="clear" w:color="auto" w:fill="FFFFFF"/>
          </w:tcPr>
          <w:p w14:paraId="674658B2" w14:textId="77777777" w:rsidR="00996693" w:rsidRPr="00617542" w:rsidRDefault="00996693" w:rsidP="00617542">
            <w:pPr>
              <w:pStyle w:val="ListParagraph"/>
              <w:spacing w:line="240" w:lineRule="auto"/>
              <w:jc w:val="left"/>
              <w:textAlignment w:val="baseline"/>
              <w:rPr>
                <w:rFonts w:cs="Calibri"/>
                <w:bCs/>
                <w:color w:val="0000FF"/>
                <w:sz w:val="20"/>
                <w:szCs w:val="20"/>
                <w:lang w:val="en-GB"/>
              </w:rPr>
            </w:pPr>
          </w:p>
          <w:p w14:paraId="10C584CD" w14:textId="77777777" w:rsidR="004F2030" w:rsidRPr="00617542" w:rsidRDefault="004F2030" w:rsidP="00617542">
            <w:pPr>
              <w:widowControl w:val="0"/>
              <w:autoSpaceDE w:val="0"/>
              <w:autoSpaceDN w:val="0"/>
              <w:adjustRightInd w:val="0"/>
              <w:spacing w:after="0" w:line="240" w:lineRule="auto"/>
              <w:rPr>
                <w:rFonts w:cs="Calibri"/>
                <w:sz w:val="20"/>
                <w:szCs w:val="20"/>
              </w:rPr>
            </w:pPr>
          </w:p>
        </w:tc>
      </w:tr>
      <w:tr w:rsidR="004F2030" w:rsidRPr="00617542" w14:paraId="6B54C292" w14:textId="77777777" w:rsidTr="002E6457">
        <w:trPr>
          <w:trHeight w:val="70"/>
          <w:jc w:val="center"/>
        </w:trPr>
        <w:tc>
          <w:tcPr>
            <w:tcW w:w="5319" w:type="dxa"/>
            <w:shd w:val="clear" w:color="auto" w:fill="FFFFFF"/>
          </w:tcPr>
          <w:p w14:paraId="65A3DBF9" w14:textId="77777777" w:rsidR="004F2030" w:rsidRPr="00617542" w:rsidRDefault="004F2030" w:rsidP="00617542">
            <w:pPr>
              <w:spacing w:after="0" w:line="240" w:lineRule="auto"/>
              <w:jc w:val="both"/>
              <w:rPr>
                <w:rFonts w:cs="Calibri"/>
                <w:sz w:val="20"/>
                <w:szCs w:val="20"/>
              </w:rPr>
            </w:pPr>
            <w:r w:rsidRPr="00617542">
              <w:rPr>
                <w:rFonts w:cs="Calibri"/>
                <w:sz w:val="20"/>
                <w:szCs w:val="20"/>
              </w:rPr>
              <w:t>8. 2 Seminar/laborator</w:t>
            </w:r>
          </w:p>
        </w:tc>
        <w:tc>
          <w:tcPr>
            <w:tcW w:w="2169" w:type="dxa"/>
            <w:shd w:val="clear" w:color="auto" w:fill="FFFFFF"/>
            <w:vAlign w:val="center"/>
          </w:tcPr>
          <w:p w14:paraId="5A3ACD27" w14:textId="77777777" w:rsidR="004F2030" w:rsidRPr="00617542" w:rsidRDefault="004F2030" w:rsidP="00617542">
            <w:pPr>
              <w:spacing w:after="0" w:line="240" w:lineRule="auto"/>
              <w:jc w:val="both"/>
              <w:rPr>
                <w:rFonts w:cs="Calibri"/>
                <w:sz w:val="20"/>
                <w:szCs w:val="20"/>
              </w:rPr>
            </w:pPr>
            <w:r w:rsidRPr="00617542">
              <w:rPr>
                <w:rFonts w:cs="Calibri"/>
                <w:sz w:val="20"/>
                <w:szCs w:val="20"/>
              </w:rPr>
              <w:t>Metode de predare</w:t>
            </w:r>
          </w:p>
        </w:tc>
        <w:tc>
          <w:tcPr>
            <w:tcW w:w="2340" w:type="dxa"/>
            <w:shd w:val="clear" w:color="auto" w:fill="FFFFFF"/>
            <w:vAlign w:val="center"/>
          </w:tcPr>
          <w:p w14:paraId="1CDD2803" w14:textId="77777777" w:rsidR="004F2030" w:rsidRPr="00617542" w:rsidRDefault="004F2030" w:rsidP="00617542">
            <w:pPr>
              <w:spacing w:after="0" w:line="240" w:lineRule="auto"/>
              <w:jc w:val="both"/>
              <w:rPr>
                <w:rFonts w:cs="Calibri"/>
                <w:sz w:val="20"/>
                <w:szCs w:val="20"/>
              </w:rPr>
            </w:pPr>
            <w:r w:rsidRPr="00617542">
              <w:rPr>
                <w:rFonts w:cs="Calibri"/>
                <w:sz w:val="20"/>
                <w:szCs w:val="20"/>
              </w:rPr>
              <w:t>Observaţii</w:t>
            </w:r>
          </w:p>
        </w:tc>
      </w:tr>
      <w:tr w:rsidR="004F2030" w:rsidRPr="00617542" w14:paraId="5D5A337D" w14:textId="77777777" w:rsidTr="002E6457">
        <w:trPr>
          <w:trHeight w:val="70"/>
          <w:jc w:val="center"/>
        </w:trPr>
        <w:tc>
          <w:tcPr>
            <w:tcW w:w="5319" w:type="dxa"/>
            <w:shd w:val="clear" w:color="auto" w:fill="FFFFFF"/>
          </w:tcPr>
          <w:p w14:paraId="2DB93FD2" w14:textId="3860FE2B" w:rsidR="004F2030" w:rsidRPr="00617542" w:rsidRDefault="000F5826" w:rsidP="000F5826">
            <w:pPr>
              <w:spacing w:after="0" w:line="240" w:lineRule="auto"/>
              <w:ind w:left="360" w:hanging="360"/>
              <w:jc w:val="both"/>
              <w:rPr>
                <w:rFonts w:cs="Calibri"/>
                <w:sz w:val="20"/>
                <w:szCs w:val="20"/>
              </w:rPr>
            </w:pPr>
            <w:r w:rsidRPr="000F5826">
              <w:rPr>
                <w:rFonts w:cs="Calibri"/>
                <w:sz w:val="20"/>
                <w:szCs w:val="20"/>
              </w:rPr>
              <w:t>Tematica seminariilor va urma tematica cursurilor. În cadrul seminariilor vor fi discutate teme derivate din tematica cursului</w:t>
            </w:r>
          </w:p>
        </w:tc>
        <w:tc>
          <w:tcPr>
            <w:tcW w:w="2169" w:type="dxa"/>
            <w:shd w:val="clear" w:color="auto" w:fill="FFFFFF"/>
          </w:tcPr>
          <w:p w14:paraId="44B8EC6C" w14:textId="77777777" w:rsidR="000F5826" w:rsidRPr="000F5826" w:rsidRDefault="000F5826" w:rsidP="000F5826">
            <w:pPr>
              <w:spacing w:after="0" w:line="240" w:lineRule="auto"/>
              <w:rPr>
                <w:rFonts w:cs="Calibri"/>
                <w:sz w:val="20"/>
                <w:szCs w:val="20"/>
              </w:rPr>
            </w:pPr>
            <w:r w:rsidRPr="000F5826">
              <w:rPr>
                <w:rFonts w:cs="Calibri"/>
                <w:sz w:val="20"/>
                <w:szCs w:val="20"/>
              </w:rPr>
              <w:t>Prelegeri pe temele propuse.</w:t>
            </w:r>
          </w:p>
          <w:p w14:paraId="0552C71A" w14:textId="77777777" w:rsidR="000F5826" w:rsidRPr="000F5826" w:rsidRDefault="000F5826" w:rsidP="000F5826">
            <w:pPr>
              <w:spacing w:after="0" w:line="240" w:lineRule="auto"/>
              <w:rPr>
                <w:rFonts w:cs="Calibri"/>
                <w:sz w:val="20"/>
                <w:szCs w:val="20"/>
              </w:rPr>
            </w:pPr>
            <w:r w:rsidRPr="000F5826">
              <w:rPr>
                <w:rFonts w:cs="Calibri"/>
                <w:sz w:val="20"/>
                <w:szCs w:val="20"/>
              </w:rPr>
              <w:t>Discutarea cercetărilor reprezentative în domeniu. Elaborarea de proiecte de cercetare.</w:t>
            </w:r>
          </w:p>
          <w:p w14:paraId="36D21A9B" w14:textId="099A1409" w:rsidR="004F2030" w:rsidRPr="00617542" w:rsidRDefault="000F5826" w:rsidP="000F5826">
            <w:pPr>
              <w:spacing w:after="0" w:line="240" w:lineRule="auto"/>
              <w:rPr>
                <w:rFonts w:cs="Calibri"/>
                <w:sz w:val="20"/>
                <w:szCs w:val="20"/>
              </w:rPr>
            </w:pPr>
            <w:r w:rsidRPr="000F5826">
              <w:rPr>
                <w:rFonts w:cs="Calibri"/>
                <w:sz w:val="20"/>
                <w:szCs w:val="20"/>
              </w:rPr>
              <w:t>Cursurile şi seminariile vor avea caracter interactiv; vor fi centrate atît pe lucrul individual c</w:t>
            </w:r>
            <w:r w:rsidR="0009343D">
              <w:rPr>
                <w:rFonts w:cs="Calibri"/>
                <w:sz w:val="20"/>
                <w:szCs w:val="20"/>
              </w:rPr>
              <w:t>â</w:t>
            </w:r>
            <w:r w:rsidRPr="000F5826">
              <w:rPr>
                <w:rFonts w:cs="Calibri"/>
                <w:sz w:val="20"/>
                <w:szCs w:val="20"/>
              </w:rPr>
              <w:t>t şi pe lucrul în echipă</w:t>
            </w:r>
          </w:p>
        </w:tc>
        <w:tc>
          <w:tcPr>
            <w:tcW w:w="2340" w:type="dxa"/>
            <w:shd w:val="clear" w:color="auto" w:fill="FFFFFF"/>
          </w:tcPr>
          <w:p w14:paraId="35537271" w14:textId="77777777" w:rsidR="004F2030" w:rsidRPr="00617542" w:rsidRDefault="004F2030" w:rsidP="00617542">
            <w:pPr>
              <w:spacing w:after="0" w:line="240" w:lineRule="auto"/>
              <w:rPr>
                <w:rFonts w:cs="Calibri"/>
                <w:sz w:val="20"/>
                <w:szCs w:val="20"/>
              </w:rPr>
            </w:pPr>
          </w:p>
        </w:tc>
      </w:tr>
      <w:tr w:rsidR="004F2030" w:rsidRPr="00617542" w14:paraId="17882504" w14:textId="77777777" w:rsidTr="00821576">
        <w:trPr>
          <w:trHeight w:val="70"/>
          <w:jc w:val="center"/>
        </w:trPr>
        <w:tc>
          <w:tcPr>
            <w:tcW w:w="9828" w:type="dxa"/>
            <w:gridSpan w:val="3"/>
            <w:shd w:val="clear" w:color="auto" w:fill="FFFFFF"/>
          </w:tcPr>
          <w:p w14:paraId="68762577" w14:textId="77777777" w:rsidR="004F2030" w:rsidRPr="00617542" w:rsidRDefault="004F2030" w:rsidP="00617542">
            <w:pPr>
              <w:pStyle w:val="ListParagraph"/>
              <w:numPr>
                <w:ilvl w:val="0"/>
                <w:numId w:val="19"/>
              </w:numPr>
              <w:spacing w:line="240" w:lineRule="auto"/>
              <w:rPr>
                <w:rFonts w:cs="Calibri"/>
                <w:sz w:val="20"/>
                <w:szCs w:val="20"/>
              </w:rPr>
            </w:pPr>
          </w:p>
        </w:tc>
      </w:tr>
    </w:tbl>
    <w:p w14:paraId="5D00DBAD" w14:textId="77777777" w:rsidR="004F2030" w:rsidRPr="00617542" w:rsidRDefault="004F2030" w:rsidP="00617542">
      <w:pPr>
        <w:widowControl w:val="0"/>
        <w:autoSpaceDE w:val="0"/>
        <w:autoSpaceDN w:val="0"/>
        <w:adjustRightInd w:val="0"/>
        <w:spacing w:after="0" w:line="240" w:lineRule="auto"/>
        <w:rPr>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617542" w14:paraId="45669956" w14:textId="77777777" w:rsidTr="00821576">
        <w:trPr>
          <w:trHeight w:val="169"/>
        </w:trPr>
        <w:tc>
          <w:tcPr>
            <w:tcW w:w="9828" w:type="dxa"/>
            <w:tcBorders>
              <w:top w:val="nil"/>
              <w:left w:val="nil"/>
              <w:right w:val="nil"/>
            </w:tcBorders>
          </w:tcPr>
          <w:p w14:paraId="04F851CB" w14:textId="77777777" w:rsidR="00D63626" w:rsidRPr="00617542" w:rsidRDefault="00D63626" w:rsidP="00617542">
            <w:pPr>
              <w:spacing w:after="0" w:line="240" w:lineRule="auto"/>
              <w:jc w:val="both"/>
              <w:rPr>
                <w:b/>
                <w:sz w:val="20"/>
                <w:szCs w:val="20"/>
              </w:rPr>
            </w:pPr>
            <w:r w:rsidRPr="00617542">
              <w:rPr>
                <w:b/>
                <w:sz w:val="20"/>
                <w:szCs w:val="20"/>
              </w:rPr>
              <w:t>9. Coroborarea/validarea conţinuturilor disciplinei cu aşteptările reprezentanţilor comunităţii epistemice, asociaţiilor profesionale şi angajatori reprezentativi din domeniul aferent programului</w:t>
            </w:r>
          </w:p>
        </w:tc>
      </w:tr>
      <w:tr w:rsidR="00D63626" w:rsidRPr="00617542" w14:paraId="26881D7F" w14:textId="77777777" w:rsidTr="00821576">
        <w:trPr>
          <w:trHeight w:val="713"/>
        </w:trPr>
        <w:tc>
          <w:tcPr>
            <w:tcW w:w="9828" w:type="dxa"/>
          </w:tcPr>
          <w:p w14:paraId="0C1541C0" w14:textId="724CA0F0" w:rsidR="00D63626" w:rsidRPr="00617542" w:rsidRDefault="000F5826" w:rsidP="00617542">
            <w:pPr>
              <w:spacing w:after="0" w:line="240" w:lineRule="auto"/>
              <w:jc w:val="both"/>
              <w:rPr>
                <w:sz w:val="20"/>
                <w:szCs w:val="20"/>
              </w:rPr>
            </w:pPr>
            <w:r w:rsidRPr="000F5826">
              <w:rPr>
                <w:sz w:val="20"/>
                <w:szCs w:val="20"/>
              </w:rPr>
              <w:t>•</w:t>
            </w:r>
            <w:r w:rsidRPr="000F5826">
              <w:rPr>
                <w:sz w:val="20"/>
                <w:szCs w:val="20"/>
              </w:rPr>
              <w:tab/>
              <w:t>Conținuturile abordate acoperă teme fundamentale ale disciplinei ce asigură familiarizarea studenților cu problematica specifică disciplinei (concepte, teorii, idei, ipoteze, legi, principii și metode de cunoastere, cercetare, analiză critică, inovare, transfer în sfera practică-productivă);</w:t>
            </w:r>
          </w:p>
        </w:tc>
      </w:tr>
    </w:tbl>
    <w:p w14:paraId="4EE05432" w14:textId="77777777" w:rsidR="004F2030" w:rsidRPr="00617542" w:rsidRDefault="004F2030" w:rsidP="00617542">
      <w:pPr>
        <w:widowControl w:val="0"/>
        <w:autoSpaceDE w:val="0"/>
        <w:autoSpaceDN w:val="0"/>
        <w:adjustRightInd w:val="0"/>
        <w:spacing w:after="0" w:line="240" w:lineRule="auto"/>
        <w:rPr>
          <w:sz w:val="20"/>
          <w:szCs w:val="20"/>
        </w:rPr>
      </w:pPr>
    </w:p>
    <w:p w14:paraId="0F0AF1CF" w14:textId="77777777" w:rsidR="004F2030" w:rsidRPr="00617542" w:rsidRDefault="004F2030"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617542" w14:paraId="2D9164D8" w14:textId="77777777" w:rsidTr="00821576">
        <w:trPr>
          <w:trHeight w:val="232"/>
          <w:jc w:val="center"/>
        </w:trPr>
        <w:tc>
          <w:tcPr>
            <w:tcW w:w="9828" w:type="dxa"/>
            <w:gridSpan w:val="4"/>
            <w:tcBorders>
              <w:top w:val="nil"/>
              <w:left w:val="nil"/>
              <w:right w:val="nil"/>
            </w:tcBorders>
          </w:tcPr>
          <w:p w14:paraId="31EB5E67" w14:textId="77777777" w:rsidR="00D63626" w:rsidRPr="00617542" w:rsidRDefault="00D63626" w:rsidP="00617542">
            <w:pPr>
              <w:spacing w:after="0" w:line="240" w:lineRule="auto"/>
              <w:rPr>
                <w:b/>
                <w:sz w:val="20"/>
                <w:szCs w:val="20"/>
              </w:rPr>
            </w:pPr>
            <w:r w:rsidRPr="00617542">
              <w:rPr>
                <w:b/>
                <w:sz w:val="20"/>
                <w:szCs w:val="20"/>
              </w:rPr>
              <w:lastRenderedPageBreak/>
              <w:t>10. Evaluare</w:t>
            </w:r>
          </w:p>
        </w:tc>
      </w:tr>
      <w:tr w:rsidR="00D63626" w:rsidRPr="00617542" w14:paraId="6C0A191C" w14:textId="77777777" w:rsidTr="00821576">
        <w:trPr>
          <w:trHeight w:val="190"/>
          <w:jc w:val="center"/>
        </w:trPr>
        <w:tc>
          <w:tcPr>
            <w:tcW w:w="2088" w:type="dxa"/>
            <w:vAlign w:val="center"/>
          </w:tcPr>
          <w:p w14:paraId="3DD67AA0" w14:textId="77777777" w:rsidR="00D63626" w:rsidRPr="00617542" w:rsidRDefault="00D63626" w:rsidP="00617542">
            <w:pPr>
              <w:spacing w:after="0" w:line="240" w:lineRule="auto"/>
              <w:rPr>
                <w:sz w:val="20"/>
                <w:szCs w:val="20"/>
              </w:rPr>
            </w:pPr>
            <w:r w:rsidRPr="00617542">
              <w:rPr>
                <w:sz w:val="20"/>
                <w:szCs w:val="20"/>
              </w:rPr>
              <w:t>Tip activitate</w:t>
            </w:r>
          </w:p>
        </w:tc>
        <w:tc>
          <w:tcPr>
            <w:tcW w:w="2700" w:type="dxa"/>
            <w:shd w:val="clear" w:color="auto" w:fill="FFFFFF"/>
            <w:vAlign w:val="center"/>
          </w:tcPr>
          <w:p w14:paraId="682B22E4" w14:textId="77777777" w:rsidR="00D63626" w:rsidRPr="00617542" w:rsidRDefault="00D63626" w:rsidP="00617542">
            <w:pPr>
              <w:spacing w:after="0" w:line="240" w:lineRule="auto"/>
              <w:rPr>
                <w:sz w:val="20"/>
                <w:szCs w:val="20"/>
              </w:rPr>
            </w:pPr>
            <w:r w:rsidRPr="00617542">
              <w:rPr>
                <w:sz w:val="20"/>
                <w:szCs w:val="20"/>
              </w:rPr>
              <w:t>10.1 Criterii de evaluare</w:t>
            </w:r>
          </w:p>
        </w:tc>
        <w:tc>
          <w:tcPr>
            <w:tcW w:w="3600" w:type="dxa"/>
            <w:vAlign w:val="center"/>
          </w:tcPr>
          <w:p w14:paraId="59E66BB4" w14:textId="77777777" w:rsidR="00D63626" w:rsidRPr="00617542" w:rsidRDefault="00D63626" w:rsidP="00617542">
            <w:pPr>
              <w:spacing w:after="0" w:line="240" w:lineRule="auto"/>
              <w:rPr>
                <w:sz w:val="20"/>
                <w:szCs w:val="20"/>
              </w:rPr>
            </w:pPr>
            <w:r w:rsidRPr="00617542">
              <w:rPr>
                <w:sz w:val="20"/>
                <w:szCs w:val="20"/>
              </w:rPr>
              <w:t>10.2 Metode de evaluare</w:t>
            </w:r>
          </w:p>
        </w:tc>
        <w:tc>
          <w:tcPr>
            <w:tcW w:w="1440" w:type="dxa"/>
            <w:vAlign w:val="center"/>
          </w:tcPr>
          <w:p w14:paraId="77BEC14A" w14:textId="77777777" w:rsidR="00D63626" w:rsidRPr="00617542" w:rsidRDefault="00D63626" w:rsidP="00617542">
            <w:pPr>
              <w:spacing w:after="0" w:line="240" w:lineRule="auto"/>
              <w:rPr>
                <w:sz w:val="20"/>
                <w:szCs w:val="20"/>
              </w:rPr>
            </w:pPr>
            <w:r w:rsidRPr="00617542">
              <w:rPr>
                <w:sz w:val="20"/>
                <w:szCs w:val="20"/>
              </w:rPr>
              <w:t>10.3 Pondere din nota finală</w:t>
            </w:r>
          </w:p>
        </w:tc>
      </w:tr>
      <w:tr w:rsidR="00D63626" w:rsidRPr="00617542" w14:paraId="182166A1" w14:textId="77777777" w:rsidTr="00821576">
        <w:trPr>
          <w:trHeight w:val="455"/>
          <w:jc w:val="center"/>
        </w:trPr>
        <w:tc>
          <w:tcPr>
            <w:tcW w:w="2088" w:type="dxa"/>
            <w:vAlign w:val="center"/>
          </w:tcPr>
          <w:p w14:paraId="5A72304C" w14:textId="77777777" w:rsidR="00D63626" w:rsidRPr="00617542" w:rsidRDefault="00D63626" w:rsidP="00617542">
            <w:pPr>
              <w:spacing w:after="0" w:line="240" w:lineRule="auto"/>
              <w:rPr>
                <w:sz w:val="20"/>
                <w:szCs w:val="20"/>
              </w:rPr>
            </w:pPr>
            <w:r w:rsidRPr="00617542">
              <w:rPr>
                <w:sz w:val="20"/>
                <w:szCs w:val="20"/>
              </w:rPr>
              <w:t>10.4 Curs</w:t>
            </w:r>
          </w:p>
        </w:tc>
        <w:tc>
          <w:tcPr>
            <w:tcW w:w="2700" w:type="dxa"/>
            <w:shd w:val="clear" w:color="auto" w:fill="FFFFFF"/>
          </w:tcPr>
          <w:p w14:paraId="7B63AE8A" w14:textId="77777777" w:rsidR="000F5826" w:rsidRPr="003D0FED" w:rsidRDefault="000F5826" w:rsidP="000F5826">
            <w:pPr>
              <w:pStyle w:val="CharCharChar"/>
              <w:jc w:val="both"/>
              <w:rPr>
                <w:rFonts w:ascii="Calibri" w:hAnsi="Calibri"/>
                <w:sz w:val="20"/>
                <w:szCs w:val="20"/>
              </w:rPr>
            </w:pPr>
            <w:r w:rsidRPr="003D0FED">
              <w:rPr>
                <w:rFonts w:ascii="Calibri" w:hAnsi="Calibri"/>
                <w:sz w:val="20"/>
                <w:szCs w:val="20"/>
              </w:rPr>
              <w:t>Evaluarea finală. Lucrare scrisă cu două subiecte din programa cursului, dintre care unul este la alegerea studenţilor. Evaluarea finală reprezintă 50% din nota finală.</w:t>
            </w:r>
          </w:p>
          <w:p w14:paraId="69B3A774" w14:textId="64900249" w:rsidR="00D63626" w:rsidRPr="00617542" w:rsidRDefault="000F5826" w:rsidP="000F5826">
            <w:pPr>
              <w:spacing w:after="0" w:line="240" w:lineRule="auto"/>
              <w:jc w:val="both"/>
              <w:rPr>
                <w:b/>
                <w:sz w:val="20"/>
                <w:szCs w:val="20"/>
              </w:rPr>
            </w:pPr>
            <w:r w:rsidRPr="003D0FED">
              <w:rPr>
                <w:sz w:val="20"/>
                <w:szCs w:val="20"/>
              </w:rPr>
              <w:t>.</w:t>
            </w:r>
          </w:p>
        </w:tc>
        <w:tc>
          <w:tcPr>
            <w:tcW w:w="3600" w:type="dxa"/>
          </w:tcPr>
          <w:p w14:paraId="2C2BF0CC" w14:textId="1F58F865" w:rsidR="00D63626" w:rsidRPr="00617542" w:rsidRDefault="000F5826" w:rsidP="00617542">
            <w:pPr>
              <w:spacing w:after="0" w:line="240" w:lineRule="auto"/>
              <w:ind w:left="-2"/>
              <w:jc w:val="both"/>
              <w:rPr>
                <w:sz w:val="20"/>
                <w:szCs w:val="20"/>
              </w:rPr>
            </w:pPr>
            <w:r>
              <w:rPr>
                <w:sz w:val="20"/>
                <w:szCs w:val="20"/>
              </w:rPr>
              <w:t>Proiect</w:t>
            </w:r>
          </w:p>
        </w:tc>
        <w:tc>
          <w:tcPr>
            <w:tcW w:w="1440" w:type="dxa"/>
          </w:tcPr>
          <w:p w14:paraId="2CC18BEA" w14:textId="4D81FEF4" w:rsidR="00D63626" w:rsidRPr="00617542" w:rsidRDefault="000F5826" w:rsidP="00617542">
            <w:pPr>
              <w:spacing w:after="0" w:line="240" w:lineRule="auto"/>
              <w:rPr>
                <w:sz w:val="20"/>
                <w:szCs w:val="20"/>
              </w:rPr>
            </w:pPr>
            <w:r>
              <w:rPr>
                <w:sz w:val="20"/>
                <w:szCs w:val="20"/>
              </w:rPr>
              <w:t>50%</w:t>
            </w:r>
          </w:p>
        </w:tc>
      </w:tr>
      <w:tr w:rsidR="00D63626" w:rsidRPr="00617542" w14:paraId="1F5711ED" w14:textId="77777777" w:rsidTr="00821576">
        <w:trPr>
          <w:trHeight w:val="548"/>
          <w:jc w:val="center"/>
        </w:trPr>
        <w:tc>
          <w:tcPr>
            <w:tcW w:w="2088" w:type="dxa"/>
            <w:vAlign w:val="center"/>
          </w:tcPr>
          <w:p w14:paraId="546AE110" w14:textId="77777777" w:rsidR="00D63626" w:rsidRPr="00617542" w:rsidRDefault="00D63626" w:rsidP="00617542">
            <w:pPr>
              <w:spacing w:after="0" w:line="240" w:lineRule="auto"/>
              <w:rPr>
                <w:sz w:val="20"/>
                <w:szCs w:val="20"/>
              </w:rPr>
            </w:pPr>
            <w:r w:rsidRPr="00617542">
              <w:rPr>
                <w:sz w:val="20"/>
                <w:szCs w:val="20"/>
              </w:rPr>
              <w:t>10.5 Seminar/laborator</w:t>
            </w:r>
          </w:p>
        </w:tc>
        <w:tc>
          <w:tcPr>
            <w:tcW w:w="2700" w:type="dxa"/>
            <w:shd w:val="clear" w:color="auto" w:fill="FFFFFF"/>
          </w:tcPr>
          <w:p w14:paraId="234913F5" w14:textId="03B48B2E" w:rsidR="00D63626" w:rsidRPr="00617542" w:rsidRDefault="000F5826" w:rsidP="00617542">
            <w:pPr>
              <w:spacing w:after="0" w:line="240" w:lineRule="auto"/>
              <w:rPr>
                <w:sz w:val="20"/>
                <w:szCs w:val="20"/>
              </w:rPr>
            </w:pPr>
            <w:r w:rsidRPr="003D0FED">
              <w:rPr>
                <w:sz w:val="20"/>
                <w:szCs w:val="20"/>
              </w:rPr>
              <w:t>Evaluarea sumativă. Notarea permanentă a studenţilor în funcţie de participarea activă la cursuri şi seminarii</w:t>
            </w:r>
          </w:p>
        </w:tc>
        <w:tc>
          <w:tcPr>
            <w:tcW w:w="3600" w:type="dxa"/>
          </w:tcPr>
          <w:p w14:paraId="458F5C1F" w14:textId="681DD9CB" w:rsidR="00D63626" w:rsidRPr="00617542" w:rsidRDefault="000F5826" w:rsidP="00617542">
            <w:pPr>
              <w:spacing w:after="0" w:line="240" w:lineRule="auto"/>
              <w:ind w:left="-2"/>
              <w:rPr>
                <w:sz w:val="20"/>
                <w:szCs w:val="20"/>
              </w:rPr>
            </w:pPr>
            <w:r>
              <w:rPr>
                <w:sz w:val="20"/>
                <w:szCs w:val="20"/>
              </w:rPr>
              <w:t>Evaluare continuă</w:t>
            </w:r>
          </w:p>
        </w:tc>
        <w:tc>
          <w:tcPr>
            <w:tcW w:w="1440" w:type="dxa"/>
          </w:tcPr>
          <w:p w14:paraId="27CDDAFE" w14:textId="0F1EB3B4" w:rsidR="00D63626" w:rsidRPr="00617542" w:rsidRDefault="000F5826" w:rsidP="00617542">
            <w:pPr>
              <w:spacing w:after="0" w:line="240" w:lineRule="auto"/>
              <w:rPr>
                <w:sz w:val="20"/>
                <w:szCs w:val="20"/>
              </w:rPr>
            </w:pPr>
            <w:r>
              <w:rPr>
                <w:sz w:val="20"/>
                <w:szCs w:val="20"/>
              </w:rPr>
              <w:t>50%</w:t>
            </w:r>
          </w:p>
        </w:tc>
      </w:tr>
      <w:tr w:rsidR="00D63626" w:rsidRPr="00617542" w14:paraId="3635C784" w14:textId="77777777" w:rsidTr="00821576">
        <w:trPr>
          <w:trHeight w:val="170"/>
          <w:jc w:val="center"/>
        </w:trPr>
        <w:tc>
          <w:tcPr>
            <w:tcW w:w="9828" w:type="dxa"/>
            <w:gridSpan w:val="4"/>
          </w:tcPr>
          <w:p w14:paraId="6A5767CB" w14:textId="77777777" w:rsidR="00D63626" w:rsidRPr="00617542" w:rsidRDefault="00D63626" w:rsidP="00617542">
            <w:pPr>
              <w:spacing w:after="0" w:line="240" w:lineRule="auto"/>
              <w:rPr>
                <w:sz w:val="20"/>
                <w:szCs w:val="20"/>
              </w:rPr>
            </w:pPr>
            <w:r w:rsidRPr="00617542">
              <w:rPr>
                <w:sz w:val="20"/>
                <w:szCs w:val="20"/>
              </w:rPr>
              <w:t>10.6 Standard minim de performanţă</w:t>
            </w:r>
          </w:p>
        </w:tc>
      </w:tr>
      <w:tr w:rsidR="00D63626" w:rsidRPr="00617542" w14:paraId="076F8332" w14:textId="77777777" w:rsidTr="00821576">
        <w:trPr>
          <w:trHeight w:val="471"/>
          <w:jc w:val="center"/>
        </w:trPr>
        <w:tc>
          <w:tcPr>
            <w:tcW w:w="9828" w:type="dxa"/>
            <w:gridSpan w:val="4"/>
          </w:tcPr>
          <w:p w14:paraId="4833D497" w14:textId="07617C9C" w:rsidR="00D63626" w:rsidRPr="00617542" w:rsidRDefault="0034359E" w:rsidP="00617542">
            <w:pPr>
              <w:numPr>
                <w:ilvl w:val="0"/>
                <w:numId w:val="10"/>
              </w:numPr>
              <w:spacing w:after="0" w:line="240" w:lineRule="auto"/>
              <w:rPr>
                <w:sz w:val="20"/>
                <w:szCs w:val="20"/>
              </w:rPr>
            </w:pPr>
            <w:r w:rsidRPr="003D0FED">
              <w:rPr>
                <w:sz w:val="20"/>
                <w:szCs w:val="20"/>
              </w:rPr>
              <w:t xml:space="preserve">Studenţii trebuie să fie prezenţi </w:t>
            </w:r>
            <w:proofErr w:type="gramStart"/>
            <w:r w:rsidRPr="003D0FED">
              <w:rPr>
                <w:sz w:val="20"/>
                <w:szCs w:val="20"/>
              </w:rPr>
              <w:t>la  minimum</w:t>
            </w:r>
            <w:proofErr w:type="gramEnd"/>
            <w:r w:rsidRPr="003D0FED">
              <w:rPr>
                <w:sz w:val="20"/>
                <w:szCs w:val="20"/>
              </w:rPr>
              <w:t xml:space="preserve"> 75 %  dintre întâlnirile de curs şi seminar.</w:t>
            </w:r>
          </w:p>
        </w:tc>
      </w:tr>
    </w:tbl>
    <w:p w14:paraId="5C08BC93" w14:textId="77777777" w:rsidR="00E77EF5" w:rsidRPr="00617542" w:rsidRDefault="00E77EF5" w:rsidP="00617542">
      <w:pPr>
        <w:widowControl w:val="0"/>
        <w:autoSpaceDE w:val="0"/>
        <w:autoSpaceDN w:val="0"/>
        <w:adjustRightInd w:val="0"/>
        <w:spacing w:after="0" w:line="240" w:lineRule="auto"/>
        <w:rPr>
          <w:sz w:val="20"/>
          <w:szCs w:val="20"/>
        </w:rPr>
      </w:pPr>
    </w:p>
    <w:p w14:paraId="56374212" w14:textId="77777777" w:rsidR="004F2030" w:rsidRPr="00617542" w:rsidRDefault="00D63626" w:rsidP="00617542">
      <w:pPr>
        <w:widowControl w:val="0"/>
        <w:autoSpaceDE w:val="0"/>
        <w:autoSpaceDN w:val="0"/>
        <w:adjustRightInd w:val="0"/>
        <w:spacing w:after="0" w:line="240" w:lineRule="auto"/>
        <w:rPr>
          <w:sz w:val="20"/>
          <w:szCs w:val="20"/>
        </w:rPr>
      </w:pPr>
      <w:r w:rsidRPr="00617542">
        <w:rPr>
          <w:sz w:val="20"/>
          <w:szCs w:val="20"/>
        </w:rPr>
        <w:t>Data completarii</w:t>
      </w:r>
      <w:r w:rsidRPr="00617542">
        <w:rPr>
          <w:sz w:val="20"/>
          <w:szCs w:val="20"/>
        </w:rPr>
        <w:tab/>
      </w:r>
      <w:r w:rsidRPr="00617542">
        <w:rPr>
          <w:sz w:val="20"/>
          <w:szCs w:val="20"/>
        </w:rPr>
        <w:tab/>
      </w:r>
      <w:r w:rsidRPr="00617542">
        <w:rPr>
          <w:sz w:val="20"/>
          <w:szCs w:val="20"/>
        </w:rPr>
        <w:tab/>
        <w:t>Semnatura titular curs</w:t>
      </w:r>
      <w:r w:rsidRPr="00617542">
        <w:rPr>
          <w:sz w:val="20"/>
          <w:szCs w:val="20"/>
        </w:rPr>
        <w:tab/>
      </w:r>
      <w:r w:rsidRPr="00617542">
        <w:rPr>
          <w:sz w:val="20"/>
          <w:szCs w:val="20"/>
        </w:rPr>
        <w:tab/>
        <w:t>Semnatura titularului de seminar</w:t>
      </w:r>
    </w:p>
    <w:p w14:paraId="20EE913F" w14:textId="1546AAA3" w:rsidR="00E14EB6" w:rsidRPr="00617542" w:rsidRDefault="00113B1E" w:rsidP="00617542">
      <w:pPr>
        <w:widowControl w:val="0"/>
        <w:autoSpaceDE w:val="0"/>
        <w:autoSpaceDN w:val="0"/>
        <w:adjustRightInd w:val="0"/>
        <w:spacing w:after="0" w:line="240" w:lineRule="auto"/>
        <w:rPr>
          <w:sz w:val="20"/>
          <w:szCs w:val="20"/>
        </w:rPr>
      </w:pPr>
      <w:r w:rsidRPr="00617542">
        <w:rPr>
          <w:sz w:val="20"/>
          <w:szCs w:val="20"/>
        </w:rPr>
        <w:t>01.10.201</w:t>
      </w:r>
      <w:r w:rsidR="0034359E">
        <w:rPr>
          <w:sz w:val="20"/>
          <w:szCs w:val="20"/>
        </w:rPr>
        <w:t>8</w:t>
      </w:r>
    </w:p>
    <w:p w14:paraId="7B46D628" w14:textId="77777777" w:rsidR="00542E8B" w:rsidRPr="00617542" w:rsidRDefault="00A135BD" w:rsidP="00617542">
      <w:pPr>
        <w:widowControl w:val="0"/>
        <w:autoSpaceDE w:val="0"/>
        <w:autoSpaceDN w:val="0"/>
        <w:adjustRightInd w:val="0"/>
        <w:spacing w:after="0" w:line="240" w:lineRule="auto"/>
        <w:rPr>
          <w:sz w:val="20"/>
          <w:szCs w:val="20"/>
        </w:rPr>
      </w:pPr>
      <w:r>
        <w:rPr>
          <w:noProof/>
          <w:sz w:val="20"/>
          <w:szCs w:val="20"/>
        </w:rPr>
        <w:pict w14:anchorId="76662E9C">
          <v:rect id="_x0000_s1188" style="position:absolute;margin-left:240.95pt;margin-top:-396.3pt;width:1.05pt;height:1pt;z-index:-251695104" o:allowincell="f" fillcolor="#d4d0c8" stroked="f"/>
        </w:pict>
      </w:r>
      <w:r>
        <w:rPr>
          <w:noProof/>
          <w:sz w:val="20"/>
          <w:szCs w:val="20"/>
        </w:rPr>
        <w:pict w14:anchorId="4916FB9A">
          <v:rect id="_x0000_s1189" style="position:absolute;margin-left:361.95pt;margin-top:-396.3pt;width:1pt;height:1pt;z-index:-251694080" o:allowincell="f" fillcolor="#d4d0c8" stroked="f"/>
        </w:pict>
      </w:r>
      <w:r>
        <w:rPr>
          <w:noProof/>
          <w:sz w:val="20"/>
          <w:szCs w:val="20"/>
        </w:rPr>
        <w:pict w14:anchorId="11BF1033">
          <v:rect id="_x0000_s1190" style="position:absolute;margin-left:482.95pt;margin-top:-396.3pt;width:1pt;height:1pt;z-index:-251693056" o:allowincell="f" fillcolor="#d4d0c8" stroked="f"/>
        </w:pict>
      </w:r>
      <w:r>
        <w:rPr>
          <w:noProof/>
          <w:sz w:val="20"/>
          <w:szCs w:val="20"/>
        </w:rPr>
        <w:pict w14:anchorId="69DD326A">
          <v:rect id="_x0000_s1191" style="position:absolute;margin-left:240.95pt;margin-top:-252.55pt;width:1.05pt;height:1.05pt;z-index:-251692032" o:allowincell="f" fillcolor="#d4d0c8" stroked="f"/>
        </w:pict>
      </w:r>
      <w:r>
        <w:rPr>
          <w:noProof/>
          <w:sz w:val="20"/>
          <w:szCs w:val="20"/>
        </w:rPr>
        <w:pict w14:anchorId="65E40E0F">
          <v:rect id="_x0000_s1192" style="position:absolute;margin-left:-.05pt;margin-top:-217.45pt;width:1.05pt;height:1pt;z-index:-251691008" o:allowincell="f" fillcolor="gray" stroked="f"/>
        </w:pict>
      </w:r>
      <w:r>
        <w:rPr>
          <w:noProof/>
          <w:sz w:val="20"/>
          <w:szCs w:val="20"/>
        </w:rPr>
        <w:pict w14:anchorId="78FC3175">
          <v:rect id="_x0000_s1193" style="position:absolute;margin-left:361.95pt;margin-top:-252.55pt;width:1pt;height:1.05pt;z-index:-251689984" o:allowincell="f" fillcolor="#d4d0c8" stroked="f"/>
        </w:pict>
      </w:r>
      <w:r>
        <w:rPr>
          <w:noProof/>
          <w:sz w:val="20"/>
          <w:szCs w:val="20"/>
        </w:rPr>
        <w:pict w14:anchorId="7E0257CD">
          <v:rect id="_x0000_s1194" style="position:absolute;margin-left:241.8pt;margin-top:-217.45pt;width:1pt;height:1pt;z-index:-251688960" o:allowincell="f" fillcolor="gray" stroked="f"/>
        </w:pict>
      </w:r>
      <w:r>
        <w:rPr>
          <w:noProof/>
          <w:sz w:val="20"/>
          <w:szCs w:val="20"/>
        </w:rPr>
        <w:pict w14:anchorId="3AEF4EE1">
          <v:rect id="_x0000_s1195" style="position:absolute;margin-left:482.95pt;margin-top:-252.55pt;width:1pt;height:1.05pt;z-index:-251687936" o:allowincell="f" fillcolor="#d4d0c8" stroked="f"/>
        </w:pict>
      </w:r>
      <w:r>
        <w:rPr>
          <w:noProof/>
          <w:sz w:val="20"/>
          <w:szCs w:val="20"/>
        </w:rPr>
        <w:pict w14:anchorId="09B1EDE0">
          <v:rect id="_x0000_s1196" style="position:absolute;margin-left:362.8pt;margin-top:-217.45pt;width:1pt;height:1pt;z-index:-251686912" o:allowincell="f" fillcolor="gray" stroked="f"/>
        </w:pict>
      </w:r>
      <w:r>
        <w:rPr>
          <w:noProof/>
          <w:sz w:val="20"/>
          <w:szCs w:val="20"/>
        </w:rPr>
        <w:pict w14:anchorId="09FF5F94">
          <v:rect id="_x0000_s1197" style="position:absolute;margin-left:-.05pt;margin-top:-181.45pt;width:1.05pt;height:1pt;z-index:-251685888" o:allowincell="f" fillcolor="gray" stroked="f"/>
        </w:pict>
      </w:r>
      <w:r>
        <w:rPr>
          <w:noProof/>
          <w:sz w:val="20"/>
          <w:szCs w:val="20"/>
        </w:rPr>
        <w:pict w14:anchorId="250262E5">
          <v:rect id="_x0000_s1198" style="position:absolute;margin-left:361.95pt;margin-top:-216.5pt;width:1pt;height:1pt;z-index:-251684864" o:allowincell="f" fillcolor="#d4d0c8" stroked="f"/>
        </w:pict>
      </w:r>
      <w:r>
        <w:rPr>
          <w:noProof/>
          <w:sz w:val="20"/>
          <w:szCs w:val="20"/>
        </w:rPr>
        <w:pict w14:anchorId="6798B285">
          <v:rect id="_x0000_s1199" style="position:absolute;margin-left:241.8pt;margin-top:-181.45pt;width:1pt;height:1pt;z-index:-251683840" o:allowincell="f" fillcolor="gray" stroked="f"/>
        </w:pict>
      </w:r>
      <w:r>
        <w:rPr>
          <w:noProof/>
          <w:sz w:val="20"/>
          <w:szCs w:val="20"/>
        </w:rPr>
        <w:pict w14:anchorId="68059585">
          <v:rect id="_x0000_s1200" style="position:absolute;margin-left:362.8pt;margin-top:-181.45pt;width:1pt;height:1pt;z-index:-251682816" o:allowincell="f" fillcolor="gray" stroked="f"/>
        </w:pict>
      </w:r>
      <w:r>
        <w:rPr>
          <w:noProof/>
          <w:sz w:val="20"/>
          <w:szCs w:val="20"/>
        </w:rPr>
        <w:pict w14:anchorId="3945FD29">
          <v:rect id="_x0000_s1201" style="position:absolute;margin-left:-.05pt;margin-top:-145.6pt;width:1.05pt;height:1.05pt;z-index:-251681792" o:allowincell="f" fillcolor="gray" stroked="f"/>
        </w:pict>
      </w:r>
      <w:r>
        <w:rPr>
          <w:noProof/>
          <w:sz w:val="20"/>
          <w:szCs w:val="20"/>
        </w:rPr>
        <w:pict w14:anchorId="4D0DF2AC">
          <v:rect id="_x0000_s1202" style="position:absolute;margin-left:361.95pt;margin-top:-180.5pt;width:1pt;height:1pt;z-index:-251680768" o:allowincell="f" fillcolor="#d4d0c8" stroked="f"/>
        </w:pict>
      </w:r>
      <w:r>
        <w:rPr>
          <w:noProof/>
          <w:sz w:val="20"/>
          <w:szCs w:val="20"/>
        </w:rPr>
        <w:pict w14:anchorId="2B239617">
          <v:rect id="_x0000_s1203" style="position:absolute;margin-left:241.8pt;margin-top:-145.6pt;width:1pt;height:1.05pt;z-index:-251679744" o:allowincell="f" fillcolor="gray" stroked="f"/>
        </w:pict>
      </w:r>
      <w:r>
        <w:rPr>
          <w:noProof/>
          <w:sz w:val="20"/>
          <w:szCs w:val="20"/>
        </w:rPr>
        <w:pict w14:anchorId="0F41AF86">
          <v:rect id="_x0000_s1204" style="position:absolute;margin-left:362.8pt;margin-top:-145.6pt;width:1pt;height:1.05pt;z-index:-251678720" o:allowincell="f" fillcolor="gray" stroked="f"/>
        </w:pict>
      </w:r>
      <w:r>
        <w:rPr>
          <w:noProof/>
          <w:sz w:val="20"/>
          <w:szCs w:val="20"/>
        </w:rPr>
        <w:pict w14:anchorId="65F75FE0">
          <v:rect id="_x0000_s1205" style="position:absolute;margin-left:-.05pt;margin-top:-109.6pt;width:1.05pt;height:1.05pt;z-index:-251677696" o:allowincell="f" fillcolor="gray" stroked="f"/>
        </w:pict>
      </w:r>
      <w:r>
        <w:rPr>
          <w:noProof/>
          <w:sz w:val="20"/>
          <w:szCs w:val="20"/>
        </w:rPr>
        <w:pict w14:anchorId="5E25F70E">
          <v:rect id="_x0000_s1206" style="position:absolute;margin-left:361.95pt;margin-top:-144.6pt;width:1pt;height:1pt;z-index:-251676672" o:allowincell="f" fillcolor="#d4d0c8" stroked="f"/>
        </w:pict>
      </w:r>
      <w:r>
        <w:rPr>
          <w:noProof/>
          <w:sz w:val="20"/>
          <w:szCs w:val="20"/>
        </w:rPr>
        <w:pict w14:anchorId="7183B664">
          <v:rect id="_x0000_s1207" style="position:absolute;margin-left:241.8pt;margin-top:-109.6pt;width:1pt;height:1.05pt;z-index:-251675648" o:allowincell="f" fillcolor="gray" stroked="f"/>
        </w:pict>
      </w:r>
      <w:r>
        <w:rPr>
          <w:noProof/>
          <w:sz w:val="20"/>
          <w:szCs w:val="20"/>
        </w:rPr>
        <w:pict w14:anchorId="64F90027">
          <v:rect id="_x0000_s1208" style="position:absolute;margin-left:362.8pt;margin-top:-109.6pt;width:1pt;height:1.05pt;z-index:-251674624" o:allowincell="f" fillcolor="gray" stroked="f"/>
        </w:pict>
      </w:r>
      <w:r>
        <w:rPr>
          <w:noProof/>
          <w:sz w:val="20"/>
          <w:szCs w:val="20"/>
        </w:rPr>
        <w:pict w14:anchorId="3F87D2AD">
          <v:rect id="_x0000_s1209" style="position:absolute;margin-left:240.95pt;margin-top:-108.6pt;width:1.05pt;height:1pt;z-index:-251673600" o:allowincell="f" fillcolor="#d4d0c8" stroked="f"/>
        </w:pict>
      </w:r>
      <w:r>
        <w:rPr>
          <w:noProof/>
          <w:sz w:val="20"/>
          <w:szCs w:val="20"/>
        </w:rPr>
        <w:pict w14:anchorId="58AA1003">
          <v:rect id="_x0000_s1210" style="position:absolute;margin-left:-.05pt;margin-top:-73.55pt;width:1.05pt;height:1pt;z-index:-251672576" o:allowincell="f" fillcolor="gray" stroked="f"/>
        </w:pict>
      </w:r>
      <w:r>
        <w:rPr>
          <w:noProof/>
          <w:sz w:val="20"/>
          <w:szCs w:val="20"/>
        </w:rPr>
        <w:pict w14:anchorId="0F3522C7">
          <v:rect id="_x0000_s1211" style="position:absolute;margin-left:361.95pt;margin-top:-108.6pt;width:1pt;height:1pt;z-index:-251671552" o:allowincell="f" fillcolor="#d4d0c8" stroked="f"/>
        </w:pict>
      </w:r>
      <w:r>
        <w:rPr>
          <w:noProof/>
          <w:sz w:val="20"/>
          <w:szCs w:val="20"/>
        </w:rPr>
        <w:pict w14:anchorId="0483DE0D">
          <v:rect id="_x0000_s1212" style="position:absolute;margin-left:241.8pt;margin-top:-73.55pt;width:1pt;height:1pt;z-index:-251670528" o:allowincell="f" fillcolor="gray" stroked="f"/>
        </w:pict>
      </w:r>
      <w:r>
        <w:rPr>
          <w:noProof/>
          <w:sz w:val="20"/>
          <w:szCs w:val="20"/>
        </w:rPr>
        <w:pict w14:anchorId="51EA3D36">
          <v:rect id="_x0000_s1213" style="position:absolute;margin-left:482.95pt;margin-top:-108.6pt;width:1pt;height:1pt;z-index:-251669504" o:allowincell="f" fillcolor="#d4d0c8" stroked="f"/>
        </w:pict>
      </w:r>
      <w:r>
        <w:rPr>
          <w:noProof/>
          <w:sz w:val="20"/>
          <w:szCs w:val="20"/>
        </w:rPr>
        <w:pict w14:anchorId="223B2C11">
          <v:rect id="_x0000_s1214" style="position:absolute;margin-left:362.8pt;margin-top:-73.55pt;width:1pt;height:1pt;z-index:-251668480" o:allowincell="f" fillcolor="gray" stroked="f"/>
        </w:pict>
      </w:r>
      <w:r>
        <w:rPr>
          <w:noProof/>
          <w:sz w:val="20"/>
          <w:szCs w:val="20"/>
        </w:rPr>
        <w:pict w14:anchorId="53164DC9">
          <v:rect id="_x0000_s1215" style="position:absolute;margin-left:-.05pt;margin-top:-37.7pt;width:1.05pt;height:1.05pt;z-index:-251667456" o:allowincell="f" fillcolor="gray" stroked="f"/>
        </w:pict>
      </w:r>
      <w:r>
        <w:rPr>
          <w:noProof/>
          <w:sz w:val="20"/>
          <w:szCs w:val="20"/>
        </w:rPr>
        <w:pict w14:anchorId="19B2E80C">
          <v:rect id="_x0000_s1216" style="position:absolute;margin-left:361.95pt;margin-top:-72.6pt;width:1pt;height:1pt;z-index:-251666432" o:allowincell="f" fillcolor="#d4d0c8" stroked="f"/>
        </w:pict>
      </w:r>
      <w:r>
        <w:rPr>
          <w:noProof/>
          <w:sz w:val="20"/>
          <w:szCs w:val="20"/>
        </w:rPr>
        <w:pict w14:anchorId="7F7CC788">
          <v:rect id="_x0000_s1217" style="position:absolute;margin-left:241.8pt;margin-top:-37.7pt;width:1pt;height:1.05pt;z-index:-251665408" o:allowincell="f" fillcolor="gray" stroked="f"/>
        </w:pict>
      </w:r>
      <w:r>
        <w:rPr>
          <w:noProof/>
          <w:sz w:val="20"/>
          <w:szCs w:val="20"/>
        </w:rPr>
        <w:pict w14:anchorId="70FFAEEE">
          <v:rect id="_x0000_s1218" style="position:absolute;margin-left:362.8pt;margin-top:-37.7pt;width:1pt;height:1.05pt;z-index:-251664384" o:allowincell="f" fillcolor="gray" stroked="f"/>
        </w:pict>
      </w:r>
      <w:r>
        <w:rPr>
          <w:noProof/>
          <w:sz w:val="20"/>
          <w:szCs w:val="20"/>
        </w:rPr>
        <w:pict w14:anchorId="1BE6CA7D">
          <v:rect id="_x0000_s1219" style="position:absolute;margin-left:-.05pt;margin-top:-1.7pt;width:1.05pt;height:1.05pt;z-index:-251663360" o:allowincell="f" fillcolor="gray" stroked="f"/>
        </w:pict>
      </w:r>
      <w:r>
        <w:rPr>
          <w:noProof/>
          <w:sz w:val="20"/>
          <w:szCs w:val="20"/>
        </w:rPr>
        <w:pict w14:anchorId="7FF2D1C8">
          <v:rect id="_x0000_s1220" style="position:absolute;margin-left:-.45pt;margin-top:-.85pt;width:.95pt;height:1pt;z-index:-251662336" o:allowincell="f" fillcolor="#d4d0c8" stroked="f"/>
        </w:pict>
      </w:r>
      <w:r>
        <w:rPr>
          <w:noProof/>
          <w:sz w:val="20"/>
          <w:szCs w:val="20"/>
        </w:rPr>
        <w:pict w14:anchorId="2166E496">
          <v:rect id="_x0000_s1221" style="position:absolute;margin-left:361.95pt;margin-top:-36.7pt;width:1pt;height:1pt;z-index:-251661312" o:allowincell="f" fillcolor="#d4d0c8" stroked="f"/>
        </w:pict>
      </w:r>
      <w:r>
        <w:rPr>
          <w:noProof/>
          <w:sz w:val="20"/>
          <w:szCs w:val="20"/>
        </w:rPr>
        <w:pict w14:anchorId="035C1CF2">
          <v:rect id="_x0000_s1222" style="position:absolute;margin-left:241.8pt;margin-top:-1.7pt;width:1pt;height:1.05pt;z-index:-251660288" o:allowincell="f" fillcolor="gray" stroked="f"/>
        </w:pict>
      </w:r>
      <w:r>
        <w:rPr>
          <w:noProof/>
          <w:sz w:val="20"/>
          <w:szCs w:val="20"/>
        </w:rPr>
        <w:pict w14:anchorId="7FCF2A34">
          <v:rect id="_x0000_s1223" style="position:absolute;margin-left:362.8pt;margin-top:-1.7pt;width:1pt;height:1.05pt;z-index:-251659264" o:allowincell="f" fillcolor="gray" stroked="f"/>
        </w:pict>
      </w:r>
      <w:r>
        <w:rPr>
          <w:noProof/>
          <w:sz w:val="20"/>
          <w:szCs w:val="20"/>
        </w:rPr>
        <w:pict w14:anchorId="4993193B">
          <v:rect id="_x0000_s1224" style="position:absolute;margin-left:483.3pt;margin-top:-.85pt;width:1pt;height:1pt;z-index:-251658240" o:allowincell="f" fillcolor="gray" stroked="f"/>
        </w:pict>
      </w:r>
    </w:p>
    <w:p w14:paraId="6792A62E" w14:textId="77777777" w:rsidR="00542E8B" w:rsidRPr="00617542" w:rsidRDefault="00A135BD" w:rsidP="00617542">
      <w:pPr>
        <w:widowControl w:val="0"/>
        <w:autoSpaceDE w:val="0"/>
        <w:autoSpaceDN w:val="0"/>
        <w:adjustRightInd w:val="0"/>
        <w:spacing w:after="0" w:line="240" w:lineRule="auto"/>
        <w:rPr>
          <w:sz w:val="20"/>
          <w:szCs w:val="20"/>
        </w:rPr>
      </w:pPr>
      <w:bookmarkStart w:id="3" w:name="page4"/>
      <w:bookmarkEnd w:id="3"/>
      <w:r>
        <w:rPr>
          <w:noProof/>
          <w:sz w:val="20"/>
          <w:szCs w:val="20"/>
        </w:rPr>
        <w:pict w14:anchorId="2B3BCE84">
          <v:rect id="_x0000_s1249" style="position:absolute;margin-left:240.95pt;margin-top:-158.7pt;width:1.05pt;height:1pt;z-index:-251657216" o:allowincell="f" fillcolor="gray" stroked="f"/>
        </w:pict>
      </w:r>
      <w:r>
        <w:rPr>
          <w:noProof/>
          <w:sz w:val="20"/>
          <w:szCs w:val="20"/>
        </w:rPr>
        <w:pict w14:anchorId="306E6EE1">
          <v:rect id="_x0000_s1250" style="position:absolute;margin-left:240.95pt;margin-top:-144.65pt;width:1.05pt;height:1pt;z-index:-251656192" o:allowincell="f" fillcolor="gray" stroked="f"/>
        </w:pict>
      </w:r>
      <w:r>
        <w:rPr>
          <w:noProof/>
          <w:sz w:val="20"/>
          <w:szCs w:val="20"/>
        </w:rPr>
        <w:pict w14:anchorId="17A067CF">
          <v:rect id="_x0000_s1251" style="position:absolute;margin-left:240.95pt;margin-top:-130.65pt;width:1.05pt;height:1.05pt;z-index:-251655168" o:allowincell="f" fillcolor="gray" stroked="f"/>
        </w:pict>
      </w:r>
      <w:r>
        <w:rPr>
          <w:noProof/>
          <w:sz w:val="20"/>
          <w:szCs w:val="20"/>
        </w:rPr>
        <w:pict w14:anchorId="7FBB4145">
          <v:rect id="_x0000_s1252" style="position:absolute;margin-left:240.95pt;margin-top:-102.65pt;width:1.05pt;height:1pt;z-index:-251654144" o:allowincell="f" fillcolor="gray" stroked="f"/>
        </w:pict>
      </w:r>
      <w:r>
        <w:rPr>
          <w:noProof/>
          <w:sz w:val="20"/>
          <w:szCs w:val="20"/>
        </w:rPr>
        <w:pict w14:anchorId="4DC3E26F">
          <v:rect id="_x0000_s1253" style="position:absolute;margin-left:120.8pt;margin-top:-89.7pt;width:1.05pt;height:1pt;z-index:-251653120" o:allowincell="f" fillcolor="gray" stroked="f"/>
        </w:pict>
      </w:r>
      <w:r>
        <w:rPr>
          <w:noProof/>
          <w:sz w:val="20"/>
          <w:szCs w:val="20"/>
        </w:rPr>
        <w:pict w14:anchorId="6ED2AB97">
          <v:rect id="_x0000_s1254" style="position:absolute;margin-left:240.95pt;margin-top:-89.7pt;width:1.05pt;height:1pt;z-index:-251652096" o:allowincell="f" fillcolor="#d4d0c8" stroked="f"/>
        </w:pict>
      </w:r>
      <w:r>
        <w:rPr>
          <w:noProof/>
          <w:sz w:val="20"/>
          <w:szCs w:val="20"/>
        </w:rPr>
        <w:pict w14:anchorId="230DB5F2">
          <v:rect id="_x0000_s1255" style="position:absolute;margin-left:241.8pt;margin-top:-89.7pt;width:1pt;height:1pt;z-index:-251651072" o:allowincell="f" fillcolor="gray" stroked="f"/>
        </w:pict>
      </w:r>
      <w:r>
        <w:rPr>
          <w:noProof/>
          <w:sz w:val="20"/>
          <w:szCs w:val="20"/>
        </w:rPr>
        <w:pict w14:anchorId="6009C294">
          <v:rect id="_x0000_s1256" style="position:absolute;margin-left:362.8pt;margin-top:-89.7pt;width:1pt;height:1pt;z-index:-251650048" o:allowincell="f" fillcolor="gray" stroked="f"/>
        </w:pict>
      </w:r>
      <w:r>
        <w:rPr>
          <w:noProof/>
          <w:sz w:val="20"/>
          <w:szCs w:val="20"/>
        </w:rPr>
        <w:pict w14:anchorId="717A9469">
          <v:rect id="_x0000_s1257" style="position:absolute;margin-left:240.95pt;margin-top:-88.75pt;width:1.05pt;height:1pt;z-index:-251649024" o:allowincell="f" fillcolor="gray" stroked="f"/>
        </w:pict>
      </w:r>
      <w:r>
        <w:rPr>
          <w:noProof/>
          <w:sz w:val="20"/>
          <w:szCs w:val="20"/>
        </w:rPr>
        <w:pict w14:anchorId="069C6886">
          <v:rect id="_x0000_s1258" style="position:absolute;margin-left:-.05pt;margin-top:-47.7pt;width:1.05pt;height:1pt;z-index:-251648000" o:allowincell="f" fillcolor="gray" stroked="f"/>
        </w:pict>
      </w:r>
    </w:p>
    <w:p w14:paraId="7FFE110B" w14:textId="77777777" w:rsidR="00542E8B" w:rsidRPr="00617542" w:rsidRDefault="00542E8B" w:rsidP="00617542">
      <w:pPr>
        <w:widowControl w:val="0"/>
        <w:autoSpaceDE w:val="0"/>
        <w:autoSpaceDN w:val="0"/>
        <w:adjustRightInd w:val="0"/>
        <w:spacing w:after="0" w:line="240" w:lineRule="auto"/>
        <w:rPr>
          <w:sz w:val="20"/>
          <w:szCs w:val="20"/>
        </w:rPr>
      </w:pPr>
    </w:p>
    <w:p w14:paraId="50E0C722" w14:textId="77777777" w:rsidR="00542E8B" w:rsidRPr="00617542" w:rsidRDefault="00542E8B" w:rsidP="00617542">
      <w:pPr>
        <w:widowControl w:val="0"/>
        <w:autoSpaceDE w:val="0"/>
        <w:autoSpaceDN w:val="0"/>
        <w:adjustRightInd w:val="0"/>
        <w:spacing w:after="0" w:line="240" w:lineRule="auto"/>
        <w:ind w:left="3340"/>
        <w:rPr>
          <w:sz w:val="20"/>
          <w:szCs w:val="20"/>
        </w:rPr>
      </w:pPr>
      <w:bookmarkStart w:id="4" w:name="page5"/>
      <w:bookmarkEnd w:id="4"/>
      <w:r w:rsidRPr="00617542">
        <w:rPr>
          <w:rFonts w:cs="Calibri"/>
          <w:b/>
          <w:bCs/>
          <w:sz w:val="20"/>
          <w:szCs w:val="20"/>
        </w:rPr>
        <w:t>ANEXĂ LA FIŞA DISCIPLINEI</w:t>
      </w:r>
    </w:p>
    <w:p w14:paraId="5A44522B" w14:textId="77777777" w:rsidR="00542E8B" w:rsidRPr="00617542" w:rsidRDefault="00542E8B" w:rsidP="00617542">
      <w:pPr>
        <w:widowControl w:val="0"/>
        <w:autoSpaceDE w:val="0"/>
        <w:autoSpaceDN w:val="0"/>
        <w:adjustRightInd w:val="0"/>
        <w:spacing w:after="0" w:line="240" w:lineRule="auto"/>
        <w:rPr>
          <w:sz w:val="20"/>
          <w:szCs w:val="20"/>
        </w:rPr>
      </w:pPr>
    </w:p>
    <w:p w14:paraId="0A112E44"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b. Evaluare – mărire de notă</w:t>
      </w:r>
    </w:p>
    <w:p w14:paraId="502896BB" w14:textId="77777777" w:rsidR="00542E8B" w:rsidRPr="00617542" w:rsidRDefault="00A135BD" w:rsidP="00617542">
      <w:pPr>
        <w:widowControl w:val="0"/>
        <w:autoSpaceDE w:val="0"/>
        <w:autoSpaceDN w:val="0"/>
        <w:adjustRightInd w:val="0"/>
        <w:spacing w:after="0" w:line="240" w:lineRule="auto"/>
        <w:rPr>
          <w:sz w:val="20"/>
          <w:szCs w:val="20"/>
        </w:rPr>
      </w:pPr>
      <w:r>
        <w:rPr>
          <w:noProof/>
          <w:sz w:val="20"/>
          <w:szCs w:val="20"/>
        </w:rPr>
        <w:pict w14:anchorId="39629135">
          <v:rect id="_x0000_s1259" style="position:absolute;margin-left:-.45pt;margin-top:14.85pt;width:.95pt;height:2.3pt;z-index:-251646976" o:allowincell="f" fillcolor="#d4d0c8" stroked="f"/>
        </w:pict>
      </w:r>
      <w:r>
        <w:rPr>
          <w:noProof/>
          <w:sz w:val="20"/>
          <w:szCs w:val="20"/>
        </w:rPr>
        <w:pict w14:anchorId="15695E65">
          <v:rect id="_x0000_s1260" style="position:absolute;margin-left:483.3pt;margin-top:14.85pt;width:1pt;height:2.3pt;z-index:-251645952" o:allowincell="f" fillcolor="gray" stroked="f"/>
        </w:pict>
      </w:r>
      <w:r>
        <w:rPr>
          <w:noProof/>
          <w:sz w:val="20"/>
          <w:szCs w:val="20"/>
        </w:rPr>
        <w:pict w14:anchorId="06570EC1">
          <v:rect id="_x0000_s1261" style="position:absolute;margin-left:483.3pt;margin-top:14.7pt;width:1pt;height:1pt;z-index:-251644928"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2418"/>
        <w:gridCol w:w="1798"/>
        <w:gridCol w:w="619"/>
        <w:gridCol w:w="2398"/>
        <w:gridCol w:w="30"/>
      </w:tblGrid>
      <w:tr w:rsidR="00542E8B" w:rsidRPr="00617542" w14:paraId="213AEFA3" w14:textId="77777777" w:rsidTr="002E6457">
        <w:trPr>
          <w:trHeight w:val="300"/>
        </w:trPr>
        <w:tc>
          <w:tcPr>
            <w:tcW w:w="2447" w:type="dxa"/>
            <w:vAlign w:val="bottom"/>
          </w:tcPr>
          <w:p w14:paraId="402B6E55" w14:textId="77777777"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18" w:type="dxa"/>
            <w:vAlign w:val="bottom"/>
          </w:tcPr>
          <w:p w14:paraId="5D348A05" w14:textId="77777777"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17" w:type="dxa"/>
            <w:gridSpan w:val="2"/>
            <w:vAlign w:val="bottom"/>
          </w:tcPr>
          <w:p w14:paraId="439FC52C"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398" w:type="dxa"/>
            <w:vAlign w:val="bottom"/>
          </w:tcPr>
          <w:p w14:paraId="635BFD47" w14:textId="77777777"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14:paraId="5B1073E5" w14:textId="77777777" w:rsidR="00542E8B" w:rsidRPr="00617542" w:rsidRDefault="00542E8B" w:rsidP="00617542">
            <w:pPr>
              <w:widowControl w:val="0"/>
              <w:autoSpaceDE w:val="0"/>
              <w:autoSpaceDN w:val="0"/>
              <w:adjustRightInd w:val="0"/>
              <w:spacing w:after="0" w:line="240" w:lineRule="auto"/>
              <w:rPr>
                <w:sz w:val="20"/>
                <w:szCs w:val="20"/>
              </w:rPr>
            </w:pPr>
          </w:p>
        </w:tc>
      </w:tr>
      <w:tr w:rsidR="0034359E" w:rsidRPr="00617542" w14:paraId="0E17764A" w14:textId="77777777" w:rsidTr="00E77EF5">
        <w:trPr>
          <w:trHeight w:val="263"/>
        </w:trPr>
        <w:tc>
          <w:tcPr>
            <w:tcW w:w="2447" w:type="dxa"/>
            <w:vMerge w:val="restart"/>
          </w:tcPr>
          <w:p w14:paraId="6D07F2B7" w14:textId="77777777" w:rsidR="0034359E" w:rsidRPr="00617542" w:rsidRDefault="0034359E" w:rsidP="0034359E">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18" w:type="dxa"/>
            <w:vMerge w:val="restart"/>
          </w:tcPr>
          <w:p w14:paraId="2EA21084" w14:textId="77777777" w:rsidR="0034359E" w:rsidRPr="003D0FED" w:rsidRDefault="0034359E" w:rsidP="0034359E">
            <w:pPr>
              <w:pStyle w:val="CharCharChar"/>
              <w:jc w:val="both"/>
              <w:rPr>
                <w:rFonts w:ascii="Calibri" w:hAnsi="Calibri"/>
                <w:sz w:val="20"/>
                <w:szCs w:val="20"/>
              </w:rPr>
            </w:pPr>
            <w:r w:rsidRPr="003D0FED">
              <w:rPr>
                <w:rFonts w:ascii="Calibri" w:hAnsi="Calibri"/>
                <w:sz w:val="20"/>
                <w:szCs w:val="20"/>
              </w:rPr>
              <w:t>Evaluarea finală. Lucrare scrisă cu două subiecte din programa cursului, dintre care unul este la alegerea studenţilor. Evaluarea finală reprezintă 50% din nota finală.</w:t>
            </w:r>
          </w:p>
          <w:p w14:paraId="64F740A7" w14:textId="1A606A74" w:rsidR="0034359E" w:rsidRPr="00617542" w:rsidRDefault="0034359E" w:rsidP="0034359E">
            <w:pPr>
              <w:widowControl w:val="0"/>
              <w:autoSpaceDE w:val="0"/>
              <w:autoSpaceDN w:val="0"/>
              <w:adjustRightInd w:val="0"/>
              <w:spacing w:after="0" w:line="240" w:lineRule="auto"/>
              <w:ind w:left="40"/>
              <w:rPr>
                <w:sz w:val="20"/>
                <w:szCs w:val="20"/>
              </w:rPr>
            </w:pPr>
            <w:r w:rsidRPr="003D0FED">
              <w:rPr>
                <w:sz w:val="20"/>
                <w:szCs w:val="20"/>
              </w:rPr>
              <w:t>.</w:t>
            </w:r>
          </w:p>
        </w:tc>
        <w:tc>
          <w:tcPr>
            <w:tcW w:w="2417" w:type="dxa"/>
            <w:gridSpan w:val="2"/>
            <w:vMerge w:val="restart"/>
          </w:tcPr>
          <w:p w14:paraId="7C782F57" w14:textId="7FE09717" w:rsidR="0034359E" w:rsidRPr="00617542" w:rsidRDefault="0034359E" w:rsidP="0034359E">
            <w:pPr>
              <w:spacing w:after="0" w:line="240" w:lineRule="auto"/>
              <w:ind w:left="-2"/>
              <w:jc w:val="both"/>
              <w:rPr>
                <w:sz w:val="20"/>
                <w:szCs w:val="20"/>
              </w:rPr>
            </w:pPr>
            <w:r>
              <w:rPr>
                <w:sz w:val="20"/>
                <w:szCs w:val="20"/>
              </w:rPr>
              <w:t>Proiect</w:t>
            </w:r>
          </w:p>
        </w:tc>
        <w:tc>
          <w:tcPr>
            <w:tcW w:w="2398" w:type="dxa"/>
            <w:vMerge w:val="restart"/>
          </w:tcPr>
          <w:p w14:paraId="29BD134B" w14:textId="66113AF9" w:rsidR="0034359E" w:rsidRPr="00617542" w:rsidRDefault="0034359E" w:rsidP="0034359E">
            <w:pPr>
              <w:widowControl w:val="0"/>
              <w:autoSpaceDE w:val="0"/>
              <w:autoSpaceDN w:val="0"/>
              <w:adjustRightInd w:val="0"/>
              <w:spacing w:after="0" w:line="240" w:lineRule="auto"/>
              <w:ind w:right="1990"/>
              <w:rPr>
                <w:sz w:val="20"/>
                <w:szCs w:val="20"/>
              </w:rPr>
            </w:pPr>
            <w:r>
              <w:rPr>
                <w:sz w:val="20"/>
                <w:szCs w:val="20"/>
              </w:rPr>
              <w:t>50%</w:t>
            </w:r>
          </w:p>
        </w:tc>
        <w:tc>
          <w:tcPr>
            <w:tcW w:w="30" w:type="dxa"/>
            <w:vAlign w:val="bottom"/>
          </w:tcPr>
          <w:p w14:paraId="5599F34B" w14:textId="77777777" w:rsidR="0034359E" w:rsidRPr="00617542" w:rsidRDefault="0034359E" w:rsidP="0034359E">
            <w:pPr>
              <w:widowControl w:val="0"/>
              <w:autoSpaceDE w:val="0"/>
              <w:autoSpaceDN w:val="0"/>
              <w:adjustRightInd w:val="0"/>
              <w:spacing w:after="0" w:line="240" w:lineRule="auto"/>
              <w:rPr>
                <w:sz w:val="20"/>
                <w:szCs w:val="20"/>
              </w:rPr>
            </w:pPr>
          </w:p>
        </w:tc>
      </w:tr>
      <w:tr w:rsidR="00113B1E" w:rsidRPr="00617542" w14:paraId="3D298A49" w14:textId="77777777" w:rsidTr="00ED5600">
        <w:trPr>
          <w:trHeight w:val="263"/>
        </w:trPr>
        <w:tc>
          <w:tcPr>
            <w:tcW w:w="2447" w:type="dxa"/>
            <w:vMerge/>
            <w:vAlign w:val="bottom"/>
          </w:tcPr>
          <w:p w14:paraId="3521B9E5"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18" w:type="dxa"/>
            <w:vMerge/>
            <w:vAlign w:val="bottom"/>
          </w:tcPr>
          <w:p w14:paraId="69E544D4"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17" w:type="dxa"/>
            <w:gridSpan w:val="2"/>
            <w:vMerge/>
          </w:tcPr>
          <w:p w14:paraId="1B8E7387" w14:textId="77777777"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14:paraId="42F2B4D8"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7410A226"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3368B14C" w14:textId="77777777" w:rsidTr="00ED5600">
        <w:trPr>
          <w:trHeight w:val="70"/>
        </w:trPr>
        <w:tc>
          <w:tcPr>
            <w:tcW w:w="2447" w:type="dxa"/>
            <w:vMerge/>
            <w:vAlign w:val="bottom"/>
          </w:tcPr>
          <w:p w14:paraId="7DAADD5F" w14:textId="77777777" w:rsidR="00113B1E" w:rsidRPr="00617542" w:rsidRDefault="00113B1E" w:rsidP="00617542">
            <w:pPr>
              <w:widowControl w:val="0"/>
              <w:autoSpaceDE w:val="0"/>
              <w:autoSpaceDN w:val="0"/>
              <w:adjustRightInd w:val="0"/>
              <w:spacing w:after="0" w:line="240" w:lineRule="auto"/>
              <w:rPr>
                <w:sz w:val="20"/>
                <w:szCs w:val="20"/>
              </w:rPr>
            </w:pPr>
          </w:p>
        </w:tc>
        <w:tc>
          <w:tcPr>
            <w:tcW w:w="2418" w:type="dxa"/>
            <w:vMerge/>
            <w:vAlign w:val="bottom"/>
          </w:tcPr>
          <w:p w14:paraId="1EFB70F6" w14:textId="77777777" w:rsidR="00113B1E" w:rsidRPr="00617542" w:rsidRDefault="00113B1E" w:rsidP="00617542">
            <w:pPr>
              <w:widowControl w:val="0"/>
              <w:autoSpaceDE w:val="0"/>
              <w:autoSpaceDN w:val="0"/>
              <w:adjustRightInd w:val="0"/>
              <w:spacing w:after="0" w:line="240" w:lineRule="auto"/>
              <w:rPr>
                <w:sz w:val="20"/>
                <w:szCs w:val="20"/>
              </w:rPr>
            </w:pPr>
          </w:p>
        </w:tc>
        <w:tc>
          <w:tcPr>
            <w:tcW w:w="2417" w:type="dxa"/>
            <w:gridSpan w:val="2"/>
            <w:vMerge/>
          </w:tcPr>
          <w:p w14:paraId="2F295320" w14:textId="77777777"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14:paraId="5F66D095"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065CDBCB" w14:textId="77777777" w:rsidR="00113B1E" w:rsidRPr="00617542" w:rsidRDefault="00113B1E" w:rsidP="00617542">
            <w:pPr>
              <w:widowControl w:val="0"/>
              <w:autoSpaceDE w:val="0"/>
              <w:autoSpaceDN w:val="0"/>
              <w:adjustRightInd w:val="0"/>
              <w:spacing w:after="0" w:line="240" w:lineRule="auto"/>
              <w:rPr>
                <w:sz w:val="20"/>
                <w:szCs w:val="20"/>
              </w:rPr>
            </w:pPr>
          </w:p>
        </w:tc>
      </w:tr>
      <w:tr w:rsidR="0034359E" w:rsidRPr="00617542" w14:paraId="224CD7EF" w14:textId="77777777" w:rsidTr="005A4754">
        <w:trPr>
          <w:trHeight w:val="263"/>
        </w:trPr>
        <w:tc>
          <w:tcPr>
            <w:tcW w:w="2447" w:type="dxa"/>
            <w:vMerge w:val="restart"/>
            <w:vAlign w:val="bottom"/>
          </w:tcPr>
          <w:p w14:paraId="52666D13" w14:textId="77777777" w:rsidR="0034359E" w:rsidRPr="00617542" w:rsidRDefault="0034359E" w:rsidP="0034359E">
            <w:pPr>
              <w:widowControl w:val="0"/>
              <w:autoSpaceDE w:val="0"/>
              <w:autoSpaceDN w:val="0"/>
              <w:adjustRightInd w:val="0"/>
              <w:spacing w:after="0" w:line="240" w:lineRule="auto"/>
              <w:ind w:left="20"/>
              <w:rPr>
                <w:rFonts w:cs="Calibri"/>
                <w:sz w:val="20"/>
                <w:szCs w:val="20"/>
              </w:rPr>
            </w:pPr>
            <w:r w:rsidRPr="00617542">
              <w:rPr>
                <w:rFonts w:cs="Calibri"/>
                <w:sz w:val="20"/>
                <w:szCs w:val="20"/>
              </w:rPr>
              <w:t>10.5 Seminar/laborator</w:t>
            </w:r>
          </w:p>
          <w:p w14:paraId="3E736225" w14:textId="77777777" w:rsidR="0034359E" w:rsidRPr="00617542" w:rsidRDefault="0034359E" w:rsidP="0034359E">
            <w:pPr>
              <w:widowControl w:val="0"/>
              <w:autoSpaceDE w:val="0"/>
              <w:autoSpaceDN w:val="0"/>
              <w:adjustRightInd w:val="0"/>
              <w:spacing w:after="0" w:line="240" w:lineRule="auto"/>
              <w:ind w:left="20"/>
              <w:rPr>
                <w:sz w:val="20"/>
                <w:szCs w:val="20"/>
              </w:rPr>
            </w:pPr>
          </w:p>
        </w:tc>
        <w:tc>
          <w:tcPr>
            <w:tcW w:w="2418" w:type="dxa"/>
            <w:vMerge w:val="restart"/>
          </w:tcPr>
          <w:p w14:paraId="6B890306" w14:textId="20B3C64D" w:rsidR="0034359E" w:rsidRPr="00617542" w:rsidRDefault="0034359E" w:rsidP="0034359E">
            <w:pPr>
              <w:widowControl w:val="0"/>
              <w:autoSpaceDE w:val="0"/>
              <w:autoSpaceDN w:val="0"/>
              <w:adjustRightInd w:val="0"/>
              <w:spacing w:after="0" w:line="240" w:lineRule="auto"/>
              <w:ind w:left="40"/>
              <w:rPr>
                <w:sz w:val="20"/>
                <w:szCs w:val="20"/>
              </w:rPr>
            </w:pPr>
            <w:r w:rsidRPr="003D0FED">
              <w:rPr>
                <w:sz w:val="20"/>
                <w:szCs w:val="20"/>
              </w:rPr>
              <w:t>Evaluarea sumativă. Notarea permanentă a studenţilor în funcţie de participarea activă la cursuri şi seminarii</w:t>
            </w:r>
          </w:p>
        </w:tc>
        <w:tc>
          <w:tcPr>
            <w:tcW w:w="2417" w:type="dxa"/>
            <w:gridSpan w:val="2"/>
            <w:vMerge w:val="restart"/>
          </w:tcPr>
          <w:p w14:paraId="0245F85E" w14:textId="2BCB31BE" w:rsidR="0034359E" w:rsidRPr="00617542" w:rsidRDefault="0034359E" w:rsidP="0034359E">
            <w:pPr>
              <w:spacing w:after="0" w:line="240" w:lineRule="auto"/>
              <w:ind w:left="-2"/>
              <w:rPr>
                <w:sz w:val="20"/>
                <w:szCs w:val="20"/>
              </w:rPr>
            </w:pPr>
            <w:r>
              <w:rPr>
                <w:sz w:val="20"/>
                <w:szCs w:val="20"/>
              </w:rPr>
              <w:t>Evaluare continuă</w:t>
            </w:r>
          </w:p>
        </w:tc>
        <w:tc>
          <w:tcPr>
            <w:tcW w:w="2398" w:type="dxa"/>
            <w:vMerge w:val="restart"/>
          </w:tcPr>
          <w:p w14:paraId="5155D2F0" w14:textId="2D402196" w:rsidR="0034359E" w:rsidRPr="00617542" w:rsidRDefault="0034359E" w:rsidP="0034359E">
            <w:pPr>
              <w:widowControl w:val="0"/>
              <w:autoSpaceDE w:val="0"/>
              <w:autoSpaceDN w:val="0"/>
              <w:adjustRightInd w:val="0"/>
              <w:spacing w:after="0" w:line="240" w:lineRule="auto"/>
              <w:ind w:right="1990"/>
              <w:jc w:val="right"/>
              <w:rPr>
                <w:sz w:val="20"/>
                <w:szCs w:val="20"/>
              </w:rPr>
            </w:pPr>
            <w:r>
              <w:rPr>
                <w:sz w:val="20"/>
                <w:szCs w:val="20"/>
              </w:rPr>
              <w:t>50%</w:t>
            </w:r>
          </w:p>
        </w:tc>
        <w:tc>
          <w:tcPr>
            <w:tcW w:w="30" w:type="dxa"/>
            <w:vAlign w:val="bottom"/>
          </w:tcPr>
          <w:p w14:paraId="648A2225" w14:textId="77777777" w:rsidR="0034359E" w:rsidRPr="00617542" w:rsidRDefault="0034359E" w:rsidP="0034359E">
            <w:pPr>
              <w:widowControl w:val="0"/>
              <w:autoSpaceDE w:val="0"/>
              <w:autoSpaceDN w:val="0"/>
              <w:adjustRightInd w:val="0"/>
              <w:spacing w:after="0" w:line="240" w:lineRule="auto"/>
              <w:rPr>
                <w:sz w:val="20"/>
                <w:szCs w:val="20"/>
              </w:rPr>
            </w:pPr>
          </w:p>
        </w:tc>
      </w:tr>
      <w:tr w:rsidR="002E6457" w:rsidRPr="00617542" w14:paraId="5567C97F" w14:textId="77777777" w:rsidTr="002E6457">
        <w:trPr>
          <w:trHeight w:val="89"/>
        </w:trPr>
        <w:tc>
          <w:tcPr>
            <w:tcW w:w="2447" w:type="dxa"/>
            <w:vMerge/>
            <w:vAlign w:val="bottom"/>
          </w:tcPr>
          <w:p w14:paraId="7904B447" w14:textId="77777777"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14:paraId="4484FA6F" w14:textId="77777777" w:rsidR="002E6457" w:rsidRPr="00617542" w:rsidRDefault="002E6457" w:rsidP="00617542">
            <w:pPr>
              <w:widowControl w:val="0"/>
              <w:autoSpaceDE w:val="0"/>
              <w:autoSpaceDN w:val="0"/>
              <w:adjustRightInd w:val="0"/>
              <w:spacing w:after="0" w:line="240" w:lineRule="auto"/>
              <w:ind w:left="40"/>
              <w:rPr>
                <w:sz w:val="20"/>
                <w:szCs w:val="20"/>
              </w:rPr>
            </w:pPr>
          </w:p>
        </w:tc>
        <w:tc>
          <w:tcPr>
            <w:tcW w:w="2417" w:type="dxa"/>
            <w:gridSpan w:val="2"/>
            <w:vMerge/>
            <w:vAlign w:val="bottom"/>
          </w:tcPr>
          <w:p w14:paraId="3C884ADE" w14:textId="77777777"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14:paraId="53ACF89E" w14:textId="77777777" w:rsidR="002E6457" w:rsidRPr="00617542" w:rsidRDefault="002E6457"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2DCABAAA"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569C4A44" w14:textId="77777777" w:rsidTr="002E6457">
        <w:trPr>
          <w:trHeight w:val="172"/>
        </w:trPr>
        <w:tc>
          <w:tcPr>
            <w:tcW w:w="2447" w:type="dxa"/>
            <w:vMerge/>
            <w:vAlign w:val="bottom"/>
          </w:tcPr>
          <w:p w14:paraId="09AA00C1" w14:textId="77777777"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14:paraId="59EBAA01" w14:textId="77777777" w:rsidR="002E6457" w:rsidRPr="00617542" w:rsidRDefault="002E6457" w:rsidP="00617542">
            <w:pPr>
              <w:widowControl w:val="0"/>
              <w:autoSpaceDE w:val="0"/>
              <w:autoSpaceDN w:val="0"/>
              <w:adjustRightInd w:val="0"/>
              <w:spacing w:after="0" w:line="240" w:lineRule="auto"/>
              <w:rPr>
                <w:sz w:val="20"/>
                <w:szCs w:val="20"/>
              </w:rPr>
            </w:pPr>
          </w:p>
        </w:tc>
        <w:tc>
          <w:tcPr>
            <w:tcW w:w="2417" w:type="dxa"/>
            <w:gridSpan w:val="2"/>
            <w:vMerge/>
            <w:vAlign w:val="bottom"/>
          </w:tcPr>
          <w:p w14:paraId="40E5C38D" w14:textId="77777777"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14:paraId="498BD43C" w14:textId="77777777" w:rsidR="002E6457" w:rsidRPr="00617542" w:rsidRDefault="002E6457" w:rsidP="00617542">
            <w:pPr>
              <w:widowControl w:val="0"/>
              <w:autoSpaceDE w:val="0"/>
              <w:autoSpaceDN w:val="0"/>
              <w:adjustRightInd w:val="0"/>
              <w:spacing w:after="0" w:line="240" w:lineRule="auto"/>
              <w:rPr>
                <w:sz w:val="20"/>
                <w:szCs w:val="20"/>
              </w:rPr>
            </w:pPr>
          </w:p>
        </w:tc>
        <w:tc>
          <w:tcPr>
            <w:tcW w:w="30" w:type="dxa"/>
            <w:vAlign w:val="bottom"/>
          </w:tcPr>
          <w:p w14:paraId="1459DDBD"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2C86C21B" w14:textId="77777777" w:rsidTr="00821576">
        <w:trPr>
          <w:trHeight w:val="263"/>
        </w:trPr>
        <w:tc>
          <w:tcPr>
            <w:tcW w:w="9680" w:type="dxa"/>
            <w:gridSpan w:val="5"/>
            <w:vAlign w:val="bottom"/>
          </w:tcPr>
          <w:p w14:paraId="44D9EBCB"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10.6 Standard minim de performanţă</w:t>
            </w:r>
          </w:p>
        </w:tc>
        <w:tc>
          <w:tcPr>
            <w:tcW w:w="30" w:type="dxa"/>
            <w:vAlign w:val="bottom"/>
          </w:tcPr>
          <w:p w14:paraId="7737A375"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5093D284" w14:textId="77777777" w:rsidTr="00821576">
        <w:trPr>
          <w:trHeight w:val="266"/>
        </w:trPr>
        <w:tc>
          <w:tcPr>
            <w:tcW w:w="9680" w:type="dxa"/>
            <w:gridSpan w:val="5"/>
            <w:vAlign w:val="bottom"/>
          </w:tcPr>
          <w:p w14:paraId="48D1505D" w14:textId="1A7880C3" w:rsidR="002E6457" w:rsidRPr="00617542" w:rsidRDefault="0034359E" w:rsidP="00617542">
            <w:pPr>
              <w:widowControl w:val="0"/>
              <w:autoSpaceDE w:val="0"/>
              <w:autoSpaceDN w:val="0"/>
              <w:adjustRightInd w:val="0"/>
              <w:spacing w:after="0" w:line="240" w:lineRule="auto"/>
              <w:rPr>
                <w:sz w:val="20"/>
                <w:szCs w:val="20"/>
              </w:rPr>
            </w:pPr>
            <w:r w:rsidRPr="003D0FED">
              <w:rPr>
                <w:sz w:val="20"/>
                <w:szCs w:val="20"/>
              </w:rPr>
              <w:t xml:space="preserve">Studenţii trebuie să fie prezenţi </w:t>
            </w:r>
            <w:proofErr w:type="gramStart"/>
            <w:r w:rsidRPr="003D0FED">
              <w:rPr>
                <w:sz w:val="20"/>
                <w:szCs w:val="20"/>
              </w:rPr>
              <w:t>la  minimum</w:t>
            </w:r>
            <w:proofErr w:type="gramEnd"/>
            <w:r w:rsidRPr="003D0FED">
              <w:rPr>
                <w:sz w:val="20"/>
                <w:szCs w:val="20"/>
              </w:rPr>
              <w:t xml:space="preserve"> 75 %  dintre întâlnirile de curs şi seminar.</w:t>
            </w:r>
          </w:p>
        </w:tc>
        <w:tc>
          <w:tcPr>
            <w:tcW w:w="30" w:type="dxa"/>
            <w:vAlign w:val="bottom"/>
          </w:tcPr>
          <w:p w14:paraId="2104CF5C" w14:textId="77777777" w:rsidR="002E6457" w:rsidRPr="00617542" w:rsidRDefault="002E6457" w:rsidP="00617542">
            <w:pPr>
              <w:widowControl w:val="0"/>
              <w:autoSpaceDE w:val="0"/>
              <w:autoSpaceDN w:val="0"/>
              <w:adjustRightInd w:val="0"/>
              <w:spacing w:after="0" w:line="240" w:lineRule="auto"/>
              <w:rPr>
                <w:sz w:val="20"/>
                <w:szCs w:val="20"/>
              </w:rPr>
            </w:pPr>
          </w:p>
        </w:tc>
      </w:tr>
      <w:tr w:rsidR="00542E8B" w:rsidRPr="00617542" w14:paraId="082373B7" w14:textId="77777777" w:rsidTr="002E6457">
        <w:trPr>
          <w:trHeight w:val="226"/>
        </w:trPr>
        <w:tc>
          <w:tcPr>
            <w:tcW w:w="2447" w:type="dxa"/>
            <w:vAlign w:val="bottom"/>
          </w:tcPr>
          <w:p w14:paraId="51FFE07A"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216" w:type="dxa"/>
            <w:gridSpan w:val="2"/>
            <w:vAlign w:val="bottom"/>
          </w:tcPr>
          <w:p w14:paraId="60538FF2" w14:textId="77777777" w:rsidR="00542E8B" w:rsidRPr="00617542" w:rsidRDefault="00542E8B" w:rsidP="00617542">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17" w:type="dxa"/>
            <w:gridSpan w:val="2"/>
            <w:vAlign w:val="bottom"/>
          </w:tcPr>
          <w:p w14:paraId="00C618C6" w14:textId="77777777" w:rsidR="00542E8B" w:rsidRPr="00617542" w:rsidRDefault="00542E8B" w:rsidP="00617542">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14:paraId="4AB11FF2" w14:textId="77777777" w:rsidR="00542E8B" w:rsidRPr="00617542" w:rsidRDefault="00542E8B" w:rsidP="00617542">
            <w:pPr>
              <w:widowControl w:val="0"/>
              <w:autoSpaceDE w:val="0"/>
              <w:autoSpaceDN w:val="0"/>
              <w:adjustRightInd w:val="0"/>
              <w:spacing w:after="0" w:line="240" w:lineRule="auto"/>
              <w:rPr>
                <w:sz w:val="20"/>
                <w:szCs w:val="20"/>
              </w:rPr>
            </w:pPr>
          </w:p>
        </w:tc>
      </w:tr>
      <w:tr w:rsidR="002E6457" w:rsidRPr="00617542" w14:paraId="28891A78" w14:textId="77777777" w:rsidTr="002E6457">
        <w:trPr>
          <w:trHeight w:val="442"/>
        </w:trPr>
        <w:tc>
          <w:tcPr>
            <w:tcW w:w="2447" w:type="dxa"/>
            <w:vAlign w:val="bottom"/>
          </w:tcPr>
          <w:p w14:paraId="531AE887" w14:textId="0855B9E9" w:rsidR="002E6457" w:rsidRPr="00617542" w:rsidRDefault="002E6457" w:rsidP="00617542">
            <w:pPr>
              <w:widowControl w:val="0"/>
              <w:autoSpaceDE w:val="0"/>
              <w:autoSpaceDN w:val="0"/>
              <w:adjustRightInd w:val="0"/>
              <w:spacing w:after="0" w:line="240" w:lineRule="auto"/>
              <w:ind w:right="710"/>
              <w:jc w:val="right"/>
              <w:rPr>
                <w:sz w:val="20"/>
                <w:szCs w:val="20"/>
              </w:rPr>
            </w:pPr>
            <w:r w:rsidRPr="00617542">
              <w:rPr>
                <w:rFonts w:cs="Calibri"/>
                <w:sz w:val="20"/>
                <w:szCs w:val="20"/>
              </w:rPr>
              <w:t>01.10.201</w:t>
            </w:r>
            <w:r w:rsidR="0034359E">
              <w:rPr>
                <w:rFonts w:cs="Calibri"/>
                <w:sz w:val="20"/>
                <w:szCs w:val="20"/>
              </w:rPr>
              <w:t>8</w:t>
            </w:r>
          </w:p>
        </w:tc>
        <w:tc>
          <w:tcPr>
            <w:tcW w:w="4216" w:type="dxa"/>
            <w:gridSpan w:val="2"/>
            <w:vAlign w:val="bottom"/>
          </w:tcPr>
          <w:p w14:paraId="4A5773F6"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17" w:type="dxa"/>
            <w:gridSpan w:val="2"/>
            <w:vAlign w:val="bottom"/>
          </w:tcPr>
          <w:p w14:paraId="180873F2" w14:textId="77777777" w:rsidR="002E6457" w:rsidRPr="00617542" w:rsidRDefault="002E6457"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c>
          <w:tcPr>
            <w:tcW w:w="30" w:type="dxa"/>
            <w:vAlign w:val="bottom"/>
          </w:tcPr>
          <w:p w14:paraId="1754BAA5" w14:textId="77777777" w:rsidR="002E6457" w:rsidRPr="00617542" w:rsidRDefault="002E6457" w:rsidP="00617542">
            <w:pPr>
              <w:widowControl w:val="0"/>
              <w:autoSpaceDE w:val="0"/>
              <w:autoSpaceDN w:val="0"/>
              <w:adjustRightInd w:val="0"/>
              <w:spacing w:after="0" w:line="240" w:lineRule="auto"/>
              <w:rPr>
                <w:sz w:val="20"/>
                <w:szCs w:val="20"/>
              </w:rPr>
            </w:pPr>
          </w:p>
        </w:tc>
      </w:tr>
    </w:tbl>
    <w:p w14:paraId="2EC92EDC" w14:textId="77777777" w:rsidR="00542E8B" w:rsidRPr="00617542" w:rsidRDefault="00A135BD" w:rsidP="00617542">
      <w:pPr>
        <w:widowControl w:val="0"/>
        <w:autoSpaceDE w:val="0"/>
        <w:autoSpaceDN w:val="0"/>
        <w:adjustRightInd w:val="0"/>
        <w:spacing w:after="0" w:line="240" w:lineRule="auto"/>
        <w:rPr>
          <w:sz w:val="20"/>
          <w:szCs w:val="20"/>
        </w:rPr>
      </w:pPr>
      <w:r>
        <w:rPr>
          <w:noProof/>
          <w:sz w:val="20"/>
          <w:szCs w:val="20"/>
        </w:rPr>
        <w:pict w14:anchorId="54DDAF38">
          <v:rect id="_x0000_s1262" style="position:absolute;margin-left:240.95pt;margin-top:-180.7pt;width:1.05pt;height:1.05pt;z-index:-251643904;mso-position-horizontal-relative:text;mso-position-vertical-relative:text" o:allowincell="f" fillcolor="gray" stroked="f"/>
        </w:pict>
      </w:r>
      <w:r>
        <w:rPr>
          <w:noProof/>
          <w:sz w:val="20"/>
          <w:szCs w:val="20"/>
        </w:rPr>
        <w:pict w14:anchorId="5797DE85">
          <v:rect id="_x0000_s1263" style="position:absolute;margin-left:240.95pt;margin-top:-166.65pt;width:1.05pt;height:1.05pt;z-index:-251642880;mso-position-horizontal-relative:text;mso-position-vertical-relative:text" o:allowincell="f" fillcolor="gray" stroked="f"/>
        </w:pict>
      </w:r>
      <w:r>
        <w:rPr>
          <w:noProof/>
          <w:sz w:val="20"/>
          <w:szCs w:val="20"/>
        </w:rPr>
        <w:pict w14:anchorId="784072B9">
          <v:rect id="_x0000_s1264" style="position:absolute;margin-left:240.95pt;margin-top:-152.6pt;width:1.05pt;height:1pt;z-index:-251641856;mso-position-horizontal-relative:text;mso-position-vertical-relative:text" o:allowincell="f" fillcolor="gray" stroked="f"/>
        </w:pict>
      </w:r>
      <w:r>
        <w:rPr>
          <w:noProof/>
          <w:sz w:val="20"/>
          <w:szCs w:val="20"/>
        </w:rPr>
        <w:pict w14:anchorId="5B7E1E50">
          <v:rect id="_x0000_s1265" style="position:absolute;margin-left:240.95pt;margin-top:-124.65pt;width:1.05pt;height:1.05pt;z-index:-251640832;mso-position-horizontal-relative:text;mso-position-vertical-relative:text" o:allowincell="f" fillcolor="gray" stroked="f"/>
        </w:pict>
      </w:r>
      <w:r>
        <w:rPr>
          <w:noProof/>
          <w:sz w:val="20"/>
          <w:szCs w:val="20"/>
        </w:rPr>
        <w:pict w14:anchorId="105DCDB0">
          <v:rect id="_x0000_s1266" style="position:absolute;margin-left:240.95pt;margin-top:-110.7pt;width:1.05pt;height:1pt;z-index:-251639808;mso-position-horizontal-relative:text;mso-position-vertical-relative:text" o:allowincell="f" fillcolor="gray" stroked="f"/>
        </w:pict>
      </w:r>
    </w:p>
    <w:p w14:paraId="77176969" w14:textId="77777777" w:rsidR="00542E8B" w:rsidRPr="00617542" w:rsidRDefault="00542E8B" w:rsidP="00617542">
      <w:pPr>
        <w:widowControl w:val="0"/>
        <w:autoSpaceDE w:val="0"/>
        <w:autoSpaceDN w:val="0"/>
        <w:adjustRightInd w:val="0"/>
        <w:spacing w:after="0" w:line="240" w:lineRule="auto"/>
        <w:rPr>
          <w:sz w:val="20"/>
          <w:szCs w:val="20"/>
        </w:rPr>
      </w:pPr>
    </w:p>
    <w:p w14:paraId="5833E9E3"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c. Evaluare – restanţă</w:t>
      </w:r>
    </w:p>
    <w:p w14:paraId="5AA09656" w14:textId="77777777" w:rsidR="00542E8B" w:rsidRPr="00617542" w:rsidRDefault="00A135BD" w:rsidP="00617542">
      <w:pPr>
        <w:widowControl w:val="0"/>
        <w:autoSpaceDE w:val="0"/>
        <w:autoSpaceDN w:val="0"/>
        <w:adjustRightInd w:val="0"/>
        <w:spacing w:after="0" w:line="240" w:lineRule="auto"/>
        <w:rPr>
          <w:sz w:val="20"/>
          <w:szCs w:val="20"/>
        </w:rPr>
      </w:pPr>
      <w:r>
        <w:rPr>
          <w:noProof/>
          <w:sz w:val="20"/>
          <w:szCs w:val="20"/>
        </w:rPr>
        <w:pict w14:anchorId="79A89E9E">
          <v:rect id="_x0000_s1267" style="position:absolute;margin-left:-.45pt;margin-top:14.85pt;width:.95pt;height:2.3pt;z-index:-251638784" o:allowincell="f" fillcolor="#d4d0c8" stroked="f"/>
        </w:pict>
      </w:r>
      <w:r>
        <w:rPr>
          <w:noProof/>
          <w:sz w:val="20"/>
          <w:szCs w:val="20"/>
        </w:rPr>
        <w:pict w14:anchorId="54DA10C1">
          <v:rect id="_x0000_s1268" style="position:absolute;margin-left:483.3pt;margin-top:14.85pt;width:1pt;height:2.3pt;z-index:-251637760" o:allowincell="f" fillcolor="gray" stroked="f"/>
        </w:pict>
      </w:r>
      <w:r>
        <w:rPr>
          <w:noProof/>
          <w:sz w:val="20"/>
          <w:szCs w:val="20"/>
        </w:rPr>
        <w:pict w14:anchorId="4CC1919B">
          <v:rect id="_x0000_s1269" style="position:absolute;margin-left:483.3pt;margin-top:14.7pt;width:1pt;height:1pt;z-index:-251636736"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2420"/>
        <w:gridCol w:w="1760"/>
        <w:gridCol w:w="660"/>
        <w:gridCol w:w="2400"/>
        <w:gridCol w:w="30"/>
      </w:tblGrid>
      <w:tr w:rsidR="00542E8B" w:rsidRPr="00617542" w14:paraId="6E4BE218" w14:textId="77777777" w:rsidTr="00E77EF5">
        <w:trPr>
          <w:trHeight w:val="303"/>
        </w:trPr>
        <w:tc>
          <w:tcPr>
            <w:tcW w:w="2445" w:type="dxa"/>
            <w:vAlign w:val="bottom"/>
          </w:tcPr>
          <w:p w14:paraId="5DB43828" w14:textId="77777777"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20" w:type="dxa"/>
            <w:vAlign w:val="bottom"/>
          </w:tcPr>
          <w:p w14:paraId="65DB4B58" w14:textId="77777777"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20" w:type="dxa"/>
            <w:gridSpan w:val="2"/>
            <w:vAlign w:val="bottom"/>
          </w:tcPr>
          <w:p w14:paraId="28E64FA1"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400" w:type="dxa"/>
            <w:vAlign w:val="bottom"/>
          </w:tcPr>
          <w:p w14:paraId="2689931B" w14:textId="77777777"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14:paraId="06DD2E75" w14:textId="77777777" w:rsidR="00542E8B" w:rsidRPr="00617542" w:rsidRDefault="00542E8B" w:rsidP="00617542">
            <w:pPr>
              <w:widowControl w:val="0"/>
              <w:autoSpaceDE w:val="0"/>
              <w:autoSpaceDN w:val="0"/>
              <w:adjustRightInd w:val="0"/>
              <w:spacing w:after="0" w:line="240" w:lineRule="auto"/>
              <w:rPr>
                <w:sz w:val="20"/>
                <w:szCs w:val="20"/>
              </w:rPr>
            </w:pPr>
          </w:p>
        </w:tc>
      </w:tr>
      <w:tr w:rsidR="0034359E" w:rsidRPr="00617542" w14:paraId="049F77F5" w14:textId="77777777" w:rsidTr="00E77EF5">
        <w:trPr>
          <w:trHeight w:val="261"/>
        </w:trPr>
        <w:tc>
          <w:tcPr>
            <w:tcW w:w="2445" w:type="dxa"/>
            <w:vMerge w:val="restart"/>
          </w:tcPr>
          <w:p w14:paraId="702D9745" w14:textId="77777777" w:rsidR="0034359E" w:rsidRPr="00617542" w:rsidRDefault="0034359E" w:rsidP="0034359E">
            <w:pPr>
              <w:widowControl w:val="0"/>
              <w:autoSpaceDE w:val="0"/>
              <w:autoSpaceDN w:val="0"/>
              <w:adjustRightInd w:val="0"/>
              <w:spacing w:after="0" w:line="240" w:lineRule="auto"/>
              <w:ind w:left="20"/>
              <w:rPr>
                <w:sz w:val="20"/>
                <w:szCs w:val="20"/>
              </w:rPr>
            </w:pPr>
            <w:r w:rsidRPr="00617542">
              <w:rPr>
                <w:rFonts w:cs="Calibri"/>
                <w:sz w:val="20"/>
                <w:szCs w:val="20"/>
              </w:rPr>
              <w:lastRenderedPageBreak/>
              <w:t>10.4 Curs</w:t>
            </w:r>
          </w:p>
        </w:tc>
        <w:tc>
          <w:tcPr>
            <w:tcW w:w="2420" w:type="dxa"/>
            <w:vMerge w:val="restart"/>
          </w:tcPr>
          <w:p w14:paraId="7A17CCF6" w14:textId="77777777" w:rsidR="0034359E" w:rsidRPr="003D0FED" w:rsidRDefault="0034359E" w:rsidP="0034359E">
            <w:pPr>
              <w:pStyle w:val="CharCharChar"/>
              <w:jc w:val="both"/>
              <w:rPr>
                <w:rFonts w:ascii="Calibri" w:hAnsi="Calibri"/>
                <w:sz w:val="20"/>
                <w:szCs w:val="20"/>
              </w:rPr>
            </w:pPr>
            <w:r w:rsidRPr="003D0FED">
              <w:rPr>
                <w:rFonts w:ascii="Calibri" w:hAnsi="Calibri"/>
                <w:sz w:val="20"/>
                <w:szCs w:val="20"/>
              </w:rPr>
              <w:t>Evaluarea finală. Lucrare scrisă cu două subiecte din programa cursului, dintre care unul este la alegerea studenţilor. Evaluarea finală reprezintă 50% din nota finală.</w:t>
            </w:r>
          </w:p>
          <w:p w14:paraId="20112948" w14:textId="7E1EE7CF" w:rsidR="0034359E" w:rsidRPr="00617542" w:rsidRDefault="0034359E" w:rsidP="0034359E">
            <w:pPr>
              <w:widowControl w:val="0"/>
              <w:autoSpaceDE w:val="0"/>
              <w:autoSpaceDN w:val="0"/>
              <w:adjustRightInd w:val="0"/>
              <w:spacing w:after="0" w:line="240" w:lineRule="auto"/>
              <w:ind w:left="40"/>
              <w:rPr>
                <w:sz w:val="20"/>
                <w:szCs w:val="20"/>
              </w:rPr>
            </w:pPr>
            <w:r w:rsidRPr="003D0FED">
              <w:rPr>
                <w:sz w:val="20"/>
                <w:szCs w:val="20"/>
              </w:rPr>
              <w:t>.</w:t>
            </w:r>
          </w:p>
        </w:tc>
        <w:tc>
          <w:tcPr>
            <w:tcW w:w="2420" w:type="dxa"/>
            <w:gridSpan w:val="2"/>
            <w:vMerge w:val="restart"/>
          </w:tcPr>
          <w:p w14:paraId="4D696255" w14:textId="02AFE684" w:rsidR="0034359E" w:rsidRPr="00617542" w:rsidRDefault="0034359E" w:rsidP="0034359E">
            <w:pPr>
              <w:spacing w:after="0" w:line="240" w:lineRule="auto"/>
              <w:ind w:left="-2"/>
              <w:jc w:val="both"/>
              <w:rPr>
                <w:sz w:val="20"/>
                <w:szCs w:val="20"/>
              </w:rPr>
            </w:pPr>
            <w:r>
              <w:rPr>
                <w:sz w:val="20"/>
                <w:szCs w:val="20"/>
              </w:rPr>
              <w:t>Proiect</w:t>
            </w:r>
          </w:p>
        </w:tc>
        <w:tc>
          <w:tcPr>
            <w:tcW w:w="2400" w:type="dxa"/>
            <w:vMerge w:val="restart"/>
          </w:tcPr>
          <w:p w14:paraId="5EEE330A" w14:textId="312B023D" w:rsidR="0034359E" w:rsidRPr="00617542" w:rsidRDefault="0034359E" w:rsidP="0034359E">
            <w:pPr>
              <w:widowControl w:val="0"/>
              <w:autoSpaceDE w:val="0"/>
              <w:autoSpaceDN w:val="0"/>
              <w:adjustRightInd w:val="0"/>
              <w:spacing w:after="0" w:line="240" w:lineRule="auto"/>
              <w:ind w:right="1990"/>
              <w:rPr>
                <w:sz w:val="20"/>
                <w:szCs w:val="20"/>
              </w:rPr>
            </w:pPr>
            <w:r>
              <w:rPr>
                <w:sz w:val="20"/>
                <w:szCs w:val="20"/>
              </w:rPr>
              <w:t>50%</w:t>
            </w:r>
          </w:p>
        </w:tc>
        <w:tc>
          <w:tcPr>
            <w:tcW w:w="30" w:type="dxa"/>
            <w:vAlign w:val="bottom"/>
          </w:tcPr>
          <w:p w14:paraId="7328F081" w14:textId="77777777" w:rsidR="0034359E" w:rsidRPr="00617542" w:rsidRDefault="0034359E" w:rsidP="0034359E">
            <w:pPr>
              <w:widowControl w:val="0"/>
              <w:autoSpaceDE w:val="0"/>
              <w:autoSpaceDN w:val="0"/>
              <w:adjustRightInd w:val="0"/>
              <w:spacing w:after="0" w:line="240" w:lineRule="auto"/>
              <w:rPr>
                <w:sz w:val="20"/>
                <w:szCs w:val="20"/>
              </w:rPr>
            </w:pPr>
          </w:p>
        </w:tc>
      </w:tr>
      <w:tr w:rsidR="00113B1E" w:rsidRPr="00617542" w14:paraId="3B09862C" w14:textId="77777777" w:rsidTr="00ED5600">
        <w:trPr>
          <w:trHeight w:val="264"/>
        </w:trPr>
        <w:tc>
          <w:tcPr>
            <w:tcW w:w="2445" w:type="dxa"/>
            <w:vMerge/>
            <w:vAlign w:val="bottom"/>
          </w:tcPr>
          <w:p w14:paraId="74C9A57A"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20" w:type="dxa"/>
            <w:vMerge/>
            <w:vAlign w:val="bottom"/>
          </w:tcPr>
          <w:p w14:paraId="76DE315A"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tcPr>
          <w:p w14:paraId="45184999"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4FCC4ED1"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6BF898C4"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7790F0C8" w14:textId="77777777" w:rsidTr="00ED5600">
        <w:trPr>
          <w:trHeight w:val="70"/>
        </w:trPr>
        <w:tc>
          <w:tcPr>
            <w:tcW w:w="2445" w:type="dxa"/>
            <w:vMerge/>
            <w:vAlign w:val="bottom"/>
          </w:tcPr>
          <w:p w14:paraId="776D2045"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307BF28D"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tcPr>
          <w:p w14:paraId="1E14CBE3"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1EDE93F1"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5BDE3B2C" w14:textId="77777777" w:rsidR="00113B1E" w:rsidRPr="00617542" w:rsidRDefault="00113B1E" w:rsidP="00617542">
            <w:pPr>
              <w:widowControl w:val="0"/>
              <w:autoSpaceDE w:val="0"/>
              <w:autoSpaceDN w:val="0"/>
              <w:adjustRightInd w:val="0"/>
              <w:spacing w:after="0" w:line="240" w:lineRule="auto"/>
              <w:rPr>
                <w:sz w:val="20"/>
                <w:szCs w:val="20"/>
              </w:rPr>
            </w:pPr>
          </w:p>
        </w:tc>
      </w:tr>
      <w:tr w:rsidR="0034359E" w:rsidRPr="00617542" w14:paraId="7028251E" w14:textId="77777777" w:rsidTr="00541913">
        <w:trPr>
          <w:trHeight w:val="268"/>
        </w:trPr>
        <w:tc>
          <w:tcPr>
            <w:tcW w:w="2445" w:type="dxa"/>
            <w:vMerge w:val="restart"/>
          </w:tcPr>
          <w:p w14:paraId="0E7214C8" w14:textId="77777777" w:rsidR="0034359E" w:rsidRPr="00617542" w:rsidRDefault="0034359E" w:rsidP="0034359E">
            <w:pPr>
              <w:widowControl w:val="0"/>
              <w:autoSpaceDE w:val="0"/>
              <w:autoSpaceDN w:val="0"/>
              <w:adjustRightInd w:val="0"/>
              <w:spacing w:after="0" w:line="240" w:lineRule="auto"/>
              <w:ind w:left="20"/>
              <w:rPr>
                <w:sz w:val="20"/>
                <w:szCs w:val="20"/>
              </w:rPr>
            </w:pPr>
            <w:r w:rsidRPr="00617542">
              <w:rPr>
                <w:rFonts w:cs="Calibri"/>
                <w:sz w:val="20"/>
                <w:szCs w:val="20"/>
              </w:rPr>
              <w:t>10.5 Seminar/laborator</w:t>
            </w:r>
          </w:p>
        </w:tc>
        <w:tc>
          <w:tcPr>
            <w:tcW w:w="2420" w:type="dxa"/>
            <w:vMerge w:val="restart"/>
          </w:tcPr>
          <w:p w14:paraId="4993F454" w14:textId="1F85C374" w:rsidR="0034359E" w:rsidRPr="00617542" w:rsidRDefault="0034359E" w:rsidP="0034359E">
            <w:pPr>
              <w:widowControl w:val="0"/>
              <w:autoSpaceDE w:val="0"/>
              <w:autoSpaceDN w:val="0"/>
              <w:adjustRightInd w:val="0"/>
              <w:spacing w:after="0" w:line="240" w:lineRule="auto"/>
              <w:ind w:left="40"/>
              <w:rPr>
                <w:sz w:val="20"/>
                <w:szCs w:val="20"/>
              </w:rPr>
            </w:pPr>
            <w:r w:rsidRPr="003D0FED">
              <w:rPr>
                <w:sz w:val="20"/>
                <w:szCs w:val="20"/>
              </w:rPr>
              <w:t>Evaluarea sumativă. Notarea permanentă a studenţilor în funcţie de participarea activă la cursuri şi seminarii</w:t>
            </w:r>
          </w:p>
        </w:tc>
        <w:tc>
          <w:tcPr>
            <w:tcW w:w="2420" w:type="dxa"/>
            <w:gridSpan w:val="2"/>
            <w:vMerge w:val="restart"/>
          </w:tcPr>
          <w:p w14:paraId="4C1112C8" w14:textId="69A7F861" w:rsidR="0034359E" w:rsidRPr="00617542" w:rsidRDefault="0034359E" w:rsidP="0034359E">
            <w:pPr>
              <w:spacing w:after="0" w:line="240" w:lineRule="auto"/>
              <w:ind w:left="-2"/>
              <w:rPr>
                <w:sz w:val="20"/>
                <w:szCs w:val="20"/>
              </w:rPr>
            </w:pPr>
            <w:r>
              <w:rPr>
                <w:sz w:val="20"/>
                <w:szCs w:val="20"/>
              </w:rPr>
              <w:t>Evaluare continuă</w:t>
            </w:r>
          </w:p>
        </w:tc>
        <w:tc>
          <w:tcPr>
            <w:tcW w:w="2400" w:type="dxa"/>
            <w:vMerge w:val="restart"/>
          </w:tcPr>
          <w:p w14:paraId="460A5B72" w14:textId="6BF086C4" w:rsidR="0034359E" w:rsidRPr="00617542" w:rsidRDefault="0034359E" w:rsidP="0034359E">
            <w:pPr>
              <w:widowControl w:val="0"/>
              <w:autoSpaceDE w:val="0"/>
              <w:autoSpaceDN w:val="0"/>
              <w:adjustRightInd w:val="0"/>
              <w:spacing w:after="0" w:line="240" w:lineRule="auto"/>
              <w:ind w:right="1990"/>
              <w:jc w:val="right"/>
              <w:rPr>
                <w:sz w:val="20"/>
                <w:szCs w:val="20"/>
              </w:rPr>
            </w:pPr>
            <w:r>
              <w:rPr>
                <w:sz w:val="20"/>
                <w:szCs w:val="20"/>
              </w:rPr>
              <w:t>50%</w:t>
            </w:r>
          </w:p>
        </w:tc>
        <w:tc>
          <w:tcPr>
            <w:tcW w:w="30" w:type="dxa"/>
            <w:vAlign w:val="bottom"/>
          </w:tcPr>
          <w:p w14:paraId="1663079F" w14:textId="77777777" w:rsidR="0034359E" w:rsidRPr="00617542" w:rsidRDefault="0034359E" w:rsidP="0034359E">
            <w:pPr>
              <w:widowControl w:val="0"/>
              <w:autoSpaceDE w:val="0"/>
              <w:autoSpaceDN w:val="0"/>
              <w:adjustRightInd w:val="0"/>
              <w:spacing w:after="0" w:line="240" w:lineRule="auto"/>
              <w:rPr>
                <w:sz w:val="20"/>
                <w:szCs w:val="20"/>
              </w:rPr>
            </w:pPr>
          </w:p>
        </w:tc>
      </w:tr>
      <w:tr w:rsidR="00113B1E" w:rsidRPr="00617542" w14:paraId="79F115BB" w14:textId="77777777" w:rsidTr="00E77EF5">
        <w:trPr>
          <w:trHeight w:val="84"/>
        </w:trPr>
        <w:tc>
          <w:tcPr>
            <w:tcW w:w="2445" w:type="dxa"/>
            <w:vMerge/>
            <w:vAlign w:val="bottom"/>
          </w:tcPr>
          <w:p w14:paraId="4F24DF3E"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5495245D"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vAlign w:val="bottom"/>
          </w:tcPr>
          <w:p w14:paraId="78A0F1A0"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51629244"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4D922061"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0A9D26D0" w14:textId="77777777" w:rsidTr="00E77EF5">
        <w:trPr>
          <w:trHeight w:val="172"/>
        </w:trPr>
        <w:tc>
          <w:tcPr>
            <w:tcW w:w="2445" w:type="dxa"/>
            <w:vMerge/>
            <w:vAlign w:val="bottom"/>
          </w:tcPr>
          <w:p w14:paraId="30DBA7BD"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75BEBA6D"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vAlign w:val="bottom"/>
          </w:tcPr>
          <w:p w14:paraId="3102CD5A"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538CC2F2" w14:textId="77777777" w:rsidR="00113B1E" w:rsidRPr="00617542" w:rsidRDefault="00113B1E" w:rsidP="00617542">
            <w:pPr>
              <w:widowControl w:val="0"/>
              <w:autoSpaceDE w:val="0"/>
              <w:autoSpaceDN w:val="0"/>
              <w:adjustRightInd w:val="0"/>
              <w:spacing w:after="0" w:line="240" w:lineRule="auto"/>
              <w:rPr>
                <w:sz w:val="20"/>
                <w:szCs w:val="20"/>
              </w:rPr>
            </w:pPr>
          </w:p>
        </w:tc>
        <w:tc>
          <w:tcPr>
            <w:tcW w:w="30" w:type="dxa"/>
            <w:vAlign w:val="bottom"/>
          </w:tcPr>
          <w:p w14:paraId="5A1FA22B"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7422CA8D" w14:textId="77777777" w:rsidTr="00E77EF5">
        <w:trPr>
          <w:trHeight w:val="263"/>
        </w:trPr>
        <w:tc>
          <w:tcPr>
            <w:tcW w:w="9685" w:type="dxa"/>
            <w:gridSpan w:val="5"/>
            <w:vAlign w:val="bottom"/>
          </w:tcPr>
          <w:p w14:paraId="49E6AF36" w14:textId="77777777" w:rsidR="00113B1E" w:rsidRPr="00617542" w:rsidRDefault="00113B1E" w:rsidP="00617542">
            <w:pPr>
              <w:widowControl w:val="0"/>
              <w:autoSpaceDE w:val="0"/>
              <w:autoSpaceDN w:val="0"/>
              <w:adjustRightInd w:val="0"/>
              <w:spacing w:after="0" w:line="240" w:lineRule="auto"/>
              <w:rPr>
                <w:sz w:val="20"/>
                <w:szCs w:val="20"/>
              </w:rPr>
            </w:pPr>
            <w:r w:rsidRPr="00617542">
              <w:rPr>
                <w:rFonts w:cs="Calibri"/>
                <w:sz w:val="20"/>
                <w:szCs w:val="20"/>
              </w:rPr>
              <w:t>10.6 Standard minim de performanţă</w:t>
            </w:r>
          </w:p>
        </w:tc>
        <w:tc>
          <w:tcPr>
            <w:tcW w:w="30" w:type="dxa"/>
            <w:vAlign w:val="bottom"/>
          </w:tcPr>
          <w:p w14:paraId="31DC868E"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0961F380" w14:textId="77777777" w:rsidTr="00E77EF5">
        <w:trPr>
          <w:trHeight w:val="266"/>
        </w:trPr>
        <w:tc>
          <w:tcPr>
            <w:tcW w:w="9685" w:type="dxa"/>
            <w:gridSpan w:val="5"/>
            <w:vAlign w:val="bottom"/>
          </w:tcPr>
          <w:p w14:paraId="75C182AC" w14:textId="75AE2099" w:rsidR="00113B1E" w:rsidRPr="00617542" w:rsidRDefault="0034359E" w:rsidP="00617542">
            <w:pPr>
              <w:widowControl w:val="0"/>
              <w:autoSpaceDE w:val="0"/>
              <w:autoSpaceDN w:val="0"/>
              <w:adjustRightInd w:val="0"/>
              <w:spacing w:after="0" w:line="240" w:lineRule="auto"/>
              <w:rPr>
                <w:sz w:val="20"/>
                <w:szCs w:val="20"/>
              </w:rPr>
            </w:pPr>
            <w:r w:rsidRPr="003D0FED">
              <w:rPr>
                <w:sz w:val="20"/>
                <w:szCs w:val="20"/>
              </w:rPr>
              <w:t xml:space="preserve">Studenţii trebuie să fie prezenţi </w:t>
            </w:r>
            <w:proofErr w:type="gramStart"/>
            <w:r w:rsidRPr="003D0FED">
              <w:rPr>
                <w:sz w:val="20"/>
                <w:szCs w:val="20"/>
              </w:rPr>
              <w:t>la  minimum</w:t>
            </w:r>
            <w:proofErr w:type="gramEnd"/>
            <w:r w:rsidRPr="003D0FED">
              <w:rPr>
                <w:sz w:val="20"/>
                <w:szCs w:val="20"/>
              </w:rPr>
              <w:t xml:space="preserve"> 75 %  dintre întâlnirile de curs şi seminar.</w:t>
            </w:r>
          </w:p>
        </w:tc>
        <w:tc>
          <w:tcPr>
            <w:tcW w:w="30" w:type="dxa"/>
            <w:vAlign w:val="bottom"/>
          </w:tcPr>
          <w:p w14:paraId="1BBEFFA4"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3ABCDA2E" w14:textId="77777777" w:rsidTr="00E77EF5">
        <w:trPr>
          <w:trHeight w:val="228"/>
        </w:trPr>
        <w:tc>
          <w:tcPr>
            <w:tcW w:w="2445" w:type="dxa"/>
            <w:vAlign w:val="bottom"/>
          </w:tcPr>
          <w:p w14:paraId="0DC71C77" w14:textId="77777777" w:rsidR="00113B1E" w:rsidRPr="00617542" w:rsidRDefault="00113B1E" w:rsidP="00617542">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180" w:type="dxa"/>
            <w:gridSpan w:val="2"/>
            <w:vAlign w:val="bottom"/>
          </w:tcPr>
          <w:p w14:paraId="2A9BC617" w14:textId="77777777" w:rsidR="00113B1E" w:rsidRPr="00617542" w:rsidRDefault="00113B1E" w:rsidP="00617542">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60" w:type="dxa"/>
            <w:gridSpan w:val="2"/>
            <w:vAlign w:val="bottom"/>
          </w:tcPr>
          <w:p w14:paraId="350B376C" w14:textId="77777777" w:rsidR="00113B1E" w:rsidRPr="00617542" w:rsidRDefault="00113B1E" w:rsidP="00617542">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14:paraId="0A5A06A0"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491A3723" w14:textId="77777777" w:rsidTr="00E77EF5">
        <w:trPr>
          <w:trHeight w:val="599"/>
        </w:trPr>
        <w:tc>
          <w:tcPr>
            <w:tcW w:w="2445" w:type="dxa"/>
            <w:vAlign w:val="bottom"/>
          </w:tcPr>
          <w:p w14:paraId="7A0AD712" w14:textId="1E0B1D39" w:rsidR="00113B1E" w:rsidRPr="00617542" w:rsidRDefault="00113B1E"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01.10.201</w:t>
            </w:r>
            <w:r w:rsidR="0034359E">
              <w:rPr>
                <w:rFonts w:cs="Calibri"/>
                <w:w w:val="99"/>
                <w:sz w:val="20"/>
                <w:szCs w:val="20"/>
              </w:rPr>
              <w:t>8</w:t>
            </w:r>
          </w:p>
        </w:tc>
        <w:tc>
          <w:tcPr>
            <w:tcW w:w="4180" w:type="dxa"/>
            <w:gridSpan w:val="2"/>
            <w:vAlign w:val="bottom"/>
          </w:tcPr>
          <w:p w14:paraId="0CE9CEDE" w14:textId="77777777" w:rsidR="00113B1E" w:rsidRPr="00617542" w:rsidRDefault="00113B1E"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60" w:type="dxa"/>
            <w:gridSpan w:val="2"/>
            <w:vAlign w:val="bottom"/>
          </w:tcPr>
          <w:p w14:paraId="00B1E1E9" w14:textId="77777777" w:rsidR="00113B1E" w:rsidRPr="00617542" w:rsidRDefault="00113B1E"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c>
          <w:tcPr>
            <w:tcW w:w="30" w:type="dxa"/>
            <w:vAlign w:val="bottom"/>
          </w:tcPr>
          <w:p w14:paraId="43345128" w14:textId="77777777" w:rsidR="00113B1E" w:rsidRPr="00617542" w:rsidRDefault="00113B1E" w:rsidP="00617542">
            <w:pPr>
              <w:widowControl w:val="0"/>
              <w:autoSpaceDE w:val="0"/>
              <w:autoSpaceDN w:val="0"/>
              <w:adjustRightInd w:val="0"/>
              <w:spacing w:after="0" w:line="240" w:lineRule="auto"/>
              <w:rPr>
                <w:sz w:val="20"/>
                <w:szCs w:val="20"/>
              </w:rPr>
            </w:pPr>
          </w:p>
        </w:tc>
      </w:tr>
    </w:tbl>
    <w:p w14:paraId="0DC20339" w14:textId="77777777" w:rsidR="00542E8B" w:rsidRPr="00617542" w:rsidRDefault="00A135BD" w:rsidP="00617542">
      <w:pPr>
        <w:widowControl w:val="0"/>
        <w:autoSpaceDE w:val="0"/>
        <w:autoSpaceDN w:val="0"/>
        <w:adjustRightInd w:val="0"/>
        <w:spacing w:after="0" w:line="240" w:lineRule="auto"/>
        <w:rPr>
          <w:sz w:val="20"/>
          <w:szCs w:val="20"/>
        </w:rPr>
      </w:pPr>
      <w:r>
        <w:rPr>
          <w:noProof/>
          <w:sz w:val="20"/>
          <w:szCs w:val="20"/>
        </w:rPr>
        <w:pict w14:anchorId="38FBCAD0">
          <v:rect id="_x0000_s1270" style="position:absolute;margin-left:-.05pt;margin-top:-145.6pt;width:1.05pt;height:1pt;z-index:-251635712;mso-position-horizontal-relative:text;mso-position-vertical-relative:text" o:allowincell="f" fillcolor="gray" stroked="f"/>
        </w:pict>
      </w:r>
      <w:r>
        <w:rPr>
          <w:noProof/>
          <w:sz w:val="20"/>
          <w:szCs w:val="20"/>
        </w:rPr>
        <w:pict w14:anchorId="2EA06FCB">
          <v:rect id="_x0000_s1271" style="position:absolute;margin-left:240.95pt;margin-top:-158.7pt;width:1.05pt;height:1pt;z-index:-251634688;mso-position-horizontal-relative:text;mso-position-vertical-relative:text" o:allowincell="f" fillcolor="gray" stroked="f"/>
        </w:pict>
      </w:r>
      <w:r>
        <w:rPr>
          <w:noProof/>
          <w:sz w:val="20"/>
          <w:szCs w:val="20"/>
        </w:rPr>
        <w:pict w14:anchorId="5BED9D9B">
          <v:rect id="_x0000_s1272" style="position:absolute;margin-left:120.8pt;margin-top:-145.6pt;width:1.05pt;height:1pt;z-index:-251633664;mso-position-horizontal-relative:text;mso-position-vertical-relative:text" o:allowincell="f" fillcolor="gray" stroked="f"/>
        </w:pict>
      </w:r>
      <w:r>
        <w:rPr>
          <w:noProof/>
          <w:sz w:val="20"/>
          <w:szCs w:val="20"/>
        </w:rPr>
        <w:pict w14:anchorId="45C41B80">
          <v:rect id="_x0000_s1273" style="position:absolute;margin-left:240.95pt;margin-top:-145.6pt;width:1.05pt;height:1pt;z-index:-251632640;mso-position-horizontal-relative:text;mso-position-vertical-relative:text" o:allowincell="f" fillcolor="#d4d0c8" stroked="f"/>
        </w:pict>
      </w:r>
      <w:r>
        <w:rPr>
          <w:noProof/>
          <w:sz w:val="20"/>
          <w:szCs w:val="20"/>
        </w:rPr>
        <w:pict w14:anchorId="0F5FCF53">
          <v:rect id="_x0000_s1274" style="position:absolute;margin-left:241.8pt;margin-top:-145.6pt;width:1pt;height:1pt;z-index:-251631616;mso-position-horizontal-relative:text;mso-position-vertical-relative:text" o:allowincell="f" fillcolor="gray" stroked="f"/>
        </w:pict>
      </w:r>
      <w:r>
        <w:rPr>
          <w:noProof/>
          <w:sz w:val="20"/>
          <w:szCs w:val="20"/>
        </w:rPr>
        <w:pict w14:anchorId="69A1641D">
          <v:rect id="_x0000_s1275" style="position:absolute;margin-left:362.8pt;margin-top:-145.6pt;width:1pt;height:1pt;z-index:-251630592;mso-position-horizontal-relative:text;mso-position-vertical-relative:text" o:allowincell="f" fillcolor="gray" stroked="f"/>
        </w:pict>
      </w:r>
      <w:r>
        <w:rPr>
          <w:noProof/>
          <w:sz w:val="20"/>
          <w:szCs w:val="20"/>
        </w:rPr>
        <w:pict w14:anchorId="6F8A98E1">
          <v:rect id="_x0000_s1276" style="position:absolute;margin-left:240.95pt;margin-top:-144.65pt;width:1.05pt;height:1pt;z-index:-251629568;mso-position-horizontal-relative:text;mso-position-vertical-relative:text" o:allowincell="f" fillcolor="gray" stroked="f"/>
        </w:pict>
      </w:r>
      <w:r>
        <w:rPr>
          <w:noProof/>
          <w:sz w:val="20"/>
          <w:szCs w:val="20"/>
        </w:rPr>
        <w:pict w14:anchorId="3317E29B">
          <v:rect id="_x0000_s1277" style="position:absolute;margin-left:240.95pt;margin-top:-130.65pt;width:1.05pt;height:1.05pt;z-index:-251628544;mso-position-horizontal-relative:text;mso-position-vertical-relative:text" o:allowincell="f" fillcolor="gray" stroked="f"/>
        </w:pict>
      </w:r>
      <w:r>
        <w:rPr>
          <w:noProof/>
          <w:sz w:val="20"/>
          <w:szCs w:val="20"/>
        </w:rPr>
        <w:pict w14:anchorId="365D1952">
          <v:rect id="_x0000_s1278" style="position:absolute;margin-left:240.95pt;margin-top:-102.65pt;width:1.05pt;height:1.05pt;z-index:-251627520;mso-position-horizontal-relative:text;mso-position-vertical-relative:text" o:allowincell="f" fillcolor="gray" stroked="f"/>
        </w:pict>
      </w:r>
      <w:r>
        <w:rPr>
          <w:noProof/>
          <w:sz w:val="20"/>
          <w:szCs w:val="20"/>
        </w:rPr>
        <w:pict w14:anchorId="2CA11D6E">
          <v:rect id="_x0000_s1279" style="position:absolute;margin-left:120.8pt;margin-top:-89.7pt;width:1.05pt;height:1.05pt;z-index:-251626496;mso-position-horizontal-relative:text;mso-position-vertical-relative:text" o:allowincell="f" fillcolor="gray" stroked="f"/>
        </w:pict>
      </w:r>
      <w:r>
        <w:rPr>
          <w:noProof/>
          <w:sz w:val="20"/>
          <w:szCs w:val="20"/>
        </w:rPr>
        <w:pict w14:anchorId="3BF2D91B">
          <v:rect id="_x0000_s1280" style="position:absolute;margin-left:240.95pt;margin-top:-89.7pt;width:1.05pt;height:1.05pt;z-index:-251625472;mso-position-horizontal-relative:text;mso-position-vertical-relative:text" o:allowincell="f" fillcolor="#d4d0c8" stroked="f"/>
        </w:pict>
      </w:r>
      <w:r>
        <w:rPr>
          <w:noProof/>
          <w:sz w:val="20"/>
          <w:szCs w:val="20"/>
        </w:rPr>
        <w:pict w14:anchorId="6E7FB9F9">
          <v:rect id="_x0000_s1281" style="position:absolute;margin-left:241.8pt;margin-top:-89.7pt;width:1pt;height:1.05pt;z-index:-251624448;mso-position-horizontal-relative:text;mso-position-vertical-relative:text" o:allowincell="f" fillcolor="gray" stroked="f"/>
        </w:pict>
      </w:r>
      <w:r>
        <w:rPr>
          <w:noProof/>
          <w:sz w:val="20"/>
          <w:szCs w:val="20"/>
        </w:rPr>
        <w:pict w14:anchorId="350E6524">
          <v:rect id="_x0000_s1282" style="position:absolute;margin-left:362.8pt;margin-top:-89.7pt;width:1pt;height:1.05pt;z-index:-251623424;mso-position-horizontal-relative:text;mso-position-vertical-relative:text" o:allowincell="f" fillcolor="gray" stroked="f"/>
        </w:pict>
      </w:r>
      <w:r>
        <w:rPr>
          <w:noProof/>
          <w:sz w:val="20"/>
          <w:szCs w:val="20"/>
        </w:rPr>
        <w:pict w14:anchorId="044AEE46">
          <v:rect id="_x0000_s1283" style="position:absolute;margin-left:240.95pt;margin-top:-88.75pt;width:1.05pt;height:1.05pt;z-index:-251622400;mso-position-horizontal-relative:text;mso-position-vertical-relative:text" o:allowincell="f" fillcolor="gray" stroked="f"/>
        </w:pict>
      </w:r>
    </w:p>
    <w:p w14:paraId="67025C73" w14:textId="77777777" w:rsidR="00617542" w:rsidRPr="00617542" w:rsidRDefault="00617542">
      <w:pPr>
        <w:widowControl w:val="0"/>
        <w:autoSpaceDE w:val="0"/>
        <w:autoSpaceDN w:val="0"/>
        <w:adjustRightInd w:val="0"/>
        <w:spacing w:after="0" w:line="240" w:lineRule="auto"/>
        <w:rPr>
          <w:sz w:val="20"/>
          <w:szCs w:val="20"/>
        </w:rPr>
      </w:pPr>
    </w:p>
    <w:sectPr w:rsidR="00617542" w:rsidRPr="00617542" w:rsidSect="00800E02">
      <w:pgSz w:w="12240" w:h="15840"/>
      <w:pgMar w:top="895" w:right="1120" w:bottom="144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15:restartNumberingAfterBreak="0">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8" w15:restartNumberingAfterBreak="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2"/>
  </w:num>
  <w:num w:numId="6">
    <w:abstractNumId w:val="6"/>
  </w:num>
  <w:num w:numId="7">
    <w:abstractNumId w:val="16"/>
  </w:num>
  <w:num w:numId="8">
    <w:abstractNumId w:val="15"/>
  </w:num>
  <w:num w:numId="9">
    <w:abstractNumId w:val="3"/>
  </w:num>
  <w:num w:numId="10">
    <w:abstractNumId w:val="4"/>
  </w:num>
  <w:num w:numId="11">
    <w:abstractNumId w:val="12"/>
  </w:num>
  <w:num w:numId="12">
    <w:abstractNumId w:val="13"/>
  </w:num>
  <w:num w:numId="13">
    <w:abstractNumId w:val="18"/>
  </w:num>
  <w:num w:numId="14">
    <w:abstractNumId w:val="8"/>
  </w:num>
  <w:num w:numId="15">
    <w:abstractNumId w:val="10"/>
  </w:num>
  <w:num w:numId="16">
    <w:abstractNumId w:val="11"/>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31FFD"/>
    <w:rsid w:val="000351EC"/>
    <w:rsid w:val="00042C3F"/>
    <w:rsid w:val="0009343D"/>
    <w:rsid w:val="000C2846"/>
    <w:rsid w:val="000E58F1"/>
    <w:rsid w:val="000F5826"/>
    <w:rsid w:val="00113B1E"/>
    <w:rsid w:val="001F4184"/>
    <w:rsid w:val="00210BCF"/>
    <w:rsid w:val="00282F9E"/>
    <w:rsid w:val="002B256D"/>
    <w:rsid w:val="002E6457"/>
    <w:rsid w:val="0031671D"/>
    <w:rsid w:val="0034359E"/>
    <w:rsid w:val="0036750D"/>
    <w:rsid w:val="00385BBC"/>
    <w:rsid w:val="00431FFD"/>
    <w:rsid w:val="004B1378"/>
    <w:rsid w:val="004F2030"/>
    <w:rsid w:val="00542E8B"/>
    <w:rsid w:val="00617542"/>
    <w:rsid w:val="0064650F"/>
    <w:rsid w:val="00711AD2"/>
    <w:rsid w:val="007466F4"/>
    <w:rsid w:val="00750D28"/>
    <w:rsid w:val="0078061A"/>
    <w:rsid w:val="0079762E"/>
    <w:rsid w:val="00800E02"/>
    <w:rsid w:val="00821576"/>
    <w:rsid w:val="008930EE"/>
    <w:rsid w:val="00996693"/>
    <w:rsid w:val="009A62CD"/>
    <w:rsid w:val="00A135BD"/>
    <w:rsid w:val="00C331C5"/>
    <w:rsid w:val="00C550A3"/>
    <w:rsid w:val="00C97639"/>
    <w:rsid w:val="00D63626"/>
    <w:rsid w:val="00D85646"/>
    <w:rsid w:val="00E14EB6"/>
    <w:rsid w:val="00E77EF5"/>
    <w:rsid w:val="00ED5600"/>
    <w:rsid w:val="00F81A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8"/>
    <o:shapelayout v:ext="edit">
      <o:idmap v:ext="edit" data="1"/>
    </o:shapelayout>
  </w:shapeDefaults>
  <w:decimalSymbol w:val="."/>
  <w:listSeparator w:val=","/>
  <w14:docId w14:val="251351CB"/>
  <w15:docId w15:val="{11947955-BA3B-4C4F-A686-CCDCAEAD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customStyle="1" w:styleId="CharCharChar">
    <w:name w:val="Char Char Char"/>
    <w:basedOn w:val="Normal"/>
    <w:rsid w:val="0031671D"/>
    <w:pPr>
      <w:spacing w:after="0" w:line="240" w:lineRule="auto"/>
    </w:pPr>
    <w:rPr>
      <w:rFonts w:ascii="Times New Roman" w:hAnsi="Times New Roman"/>
      <w:sz w:val="24"/>
      <w:szCs w:val="24"/>
      <w:lang w:val="pl-PL" w:eastAsia="pl-PL"/>
    </w:rPr>
  </w:style>
  <w:style w:type="paragraph" w:customStyle="1" w:styleId="CharCharCharCharCharCharCharCharChar">
    <w:name w:val="Char Char Char Char Char Char Char Char Char"/>
    <w:basedOn w:val="Normal"/>
    <w:rsid w:val="000F5826"/>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2035</Words>
  <Characters>11600</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8</cp:revision>
  <dcterms:created xsi:type="dcterms:W3CDTF">2019-02-28T19:35:00Z</dcterms:created>
  <dcterms:modified xsi:type="dcterms:W3CDTF">2019-03-01T09:53:00Z</dcterms:modified>
</cp:coreProperties>
</file>